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435270" w14:textId="77777777" w:rsidR="00F34FBF" w:rsidRPr="00D85FAF" w:rsidRDefault="00F34FBF" w:rsidP="00F34FBF">
      <w:pPr>
        <w:widowControl w:val="0"/>
        <w:tabs>
          <w:tab w:val="left" w:pos="4428"/>
        </w:tabs>
        <w:autoSpaceDE w:val="0"/>
        <w:autoSpaceDN w:val="0"/>
        <w:adjustRightInd w:val="0"/>
        <w:ind w:right="120"/>
        <w:jc w:val="center"/>
        <w:rPr>
          <w:rFonts w:ascii="Arial Narrow" w:hAnsi="Arial Narrow" w:cs="Arial"/>
          <w:b/>
          <w:color w:val="000000"/>
          <w:sz w:val="18"/>
          <w:szCs w:val="18"/>
          <w:u w:val="single"/>
        </w:rPr>
      </w:pPr>
      <w:r>
        <w:rPr>
          <w:rFonts w:ascii="Arial Narrow" w:hAnsi="Arial Narrow" w:cs="Arial"/>
          <w:b/>
          <w:color w:val="000000"/>
          <w:sz w:val="18"/>
          <w:szCs w:val="18"/>
          <w:u w:val="single"/>
        </w:rPr>
        <w:t>TECHNOLOGY</w:t>
      </w:r>
      <w:r w:rsidRPr="00D85FAF">
        <w:rPr>
          <w:rFonts w:ascii="Arial Narrow" w:hAnsi="Arial Narrow" w:cs="Arial"/>
          <w:b/>
          <w:color w:val="000000"/>
          <w:sz w:val="18"/>
          <w:szCs w:val="18"/>
          <w:u w:val="single"/>
        </w:rPr>
        <w:t xml:space="preserve"> TERMS OF USE</w:t>
      </w:r>
    </w:p>
    <w:p w14:paraId="60BE88B3" w14:textId="77777777" w:rsidR="00F34FBF" w:rsidRPr="00D85FAF" w:rsidRDefault="00F34FBF" w:rsidP="00F34FBF">
      <w:pPr>
        <w:widowControl w:val="0"/>
        <w:tabs>
          <w:tab w:val="left" w:pos="4428"/>
        </w:tabs>
        <w:autoSpaceDE w:val="0"/>
        <w:autoSpaceDN w:val="0"/>
        <w:adjustRightInd w:val="0"/>
        <w:ind w:right="120"/>
        <w:jc w:val="center"/>
        <w:rPr>
          <w:rFonts w:ascii="Arial Narrow" w:hAnsi="Arial Narrow" w:cs="Arial"/>
          <w:bCs/>
          <w:i/>
          <w:iCs/>
          <w:color w:val="000000"/>
          <w:sz w:val="18"/>
          <w:szCs w:val="18"/>
        </w:rPr>
      </w:pPr>
      <w:r w:rsidRPr="00D85FAF">
        <w:rPr>
          <w:rFonts w:ascii="Arial Narrow" w:hAnsi="Arial Narrow" w:cs="Arial"/>
          <w:bCs/>
          <w:i/>
          <w:iCs/>
          <w:color w:val="000000"/>
          <w:sz w:val="18"/>
          <w:szCs w:val="18"/>
        </w:rPr>
        <w:t xml:space="preserve">Version 1 - </w:t>
      </w:r>
      <w:r>
        <w:rPr>
          <w:rFonts w:ascii="Arial Narrow" w:hAnsi="Arial Narrow" w:cs="Arial"/>
          <w:bCs/>
          <w:i/>
          <w:iCs/>
          <w:color w:val="000000"/>
          <w:sz w:val="18"/>
          <w:szCs w:val="18"/>
        </w:rPr>
        <w:t>Oct</w:t>
      </w:r>
      <w:r w:rsidRPr="00D85FAF">
        <w:rPr>
          <w:rFonts w:ascii="Arial Narrow" w:hAnsi="Arial Narrow" w:cs="Arial"/>
          <w:bCs/>
          <w:i/>
          <w:iCs/>
          <w:color w:val="000000"/>
          <w:sz w:val="18"/>
          <w:szCs w:val="18"/>
        </w:rPr>
        <w:t xml:space="preserve"> 2023</w:t>
      </w:r>
    </w:p>
    <w:p w14:paraId="088F182B" w14:textId="77777777" w:rsidR="00F34FBF" w:rsidRPr="0094013B" w:rsidRDefault="00F34FBF" w:rsidP="00F34FBF">
      <w:pPr>
        <w:widowControl w:val="0"/>
        <w:tabs>
          <w:tab w:val="left" w:pos="4428"/>
        </w:tabs>
        <w:autoSpaceDE w:val="0"/>
        <w:autoSpaceDN w:val="0"/>
        <w:adjustRightInd w:val="0"/>
        <w:ind w:right="120"/>
        <w:jc w:val="center"/>
        <w:rPr>
          <w:rFonts w:ascii="Arial Narrow" w:hAnsi="Arial Narrow" w:cs="Arial"/>
          <w:bCs/>
          <w:i/>
          <w:iCs/>
          <w:color w:val="000000"/>
          <w:sz w:val="16"/>
          <w:szCs w:val="16"/>
        </w:rPr>
      </w:pPr>
    </w:p>
    <w:p w14:paraId="749ED4A1"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Arial"/>
          <w:sz w:val="20"/>
          <w:szCs w:val="20"/>
        </w:rPr>
      </w:pPr>
      <w:r>
        <w:rPr>
          <w:rFonts w:ascii="Arial Narrow" w:hAnsi="Arial Narrow" w:cs="Arial"/>
          <w:b/>
          <w:bCs/>
          <w:sz w:val="20"/>
          <w:szCs w:val="20"/>
        </w:rPr>
        <w:t>Scope</w:t>
      </w:r>
      <w:r w:rsidRPr="00BC1206">
        <w:rPr>
          <w:rFonts w:ascii="Arial Narrow" w:hAnsi="Arial Narrow" w:cs="Arial"/>
          <w:b/>
          <w:bCs/>
          <w:sz w:val="20"/>
          <w:szCs w:val="20"/>
        </w:rPr>
        <w:t xml:space="preserve">.  </w:t>
      </w:r>
      <w:r>
        <w:rPr>
          <w:rFonts w:ascii="Arial Narrow" w:hAnsi="Arial Narrow"/>
          <w:sz w:val="20"/>
          <w:szCs w:val="20"/>
        </w:rPr>
        <w:t xml:space="preserve">As set forth in the signed Order, </w:t>
      </w:r>
      <w:r w:rsidRPr="00BC1206">
        <w:rPr>
          <w:rFonts w:ascii="Arial Narrow" w:hAnsi="Arial Narrow"/>
          <w:sz w:val="20"/>
          <w:szCs w:val="20"/>
        </w:rPr>
        <w:t xml:space="preserve">ISC shall provide </w:t>
      </w:r>
      <w:r>
        <w:rPr>
          <w:rFonts w:ascii="Arial Narrow" w:hAnsi="Arial Narrow"/>
          <w:sz w:val="20"/>
          <w:szCs w:val="20"/>
        </w:rPr>
        <w:t xml:space="preserve">Customer </w:t>
      </w:r>
      <w:r w:rsidRPr="00BC1206">
        <w:rPr>
          <w:rFonts w:ascii="Arial Narrow" w:hAnsi="Arial Narrow"/>
          <w:sz w:val="20"/>
          <w:szCs w:val="20"/>
        </w:rPr>
        <w:t xml:space="preserve">with: </w:t>
      </w:r>
      <w:r w:rsidRPr="00BC1206">
        <w:rPr>
          <w:rFonts w:ascii="Arial Narrow" w:hAnsi="Arial Narrow" w:cs="Arial"/>
          <w:sz w:val="20"/>
          <w:szCs w:val="20"/>
        </w:rPr>
        <w:t>(</w:t>
      </w:r>
      <w:r>
        <w:rPr>
          <w:rFonts w:ascii="Arial Narrow" w:hAnsi="Arial Narrow" w:cs="Arial"/>
          <w:sz w:val="20"/>
          <w:szCs w:val="20"/>
        </w:rPr>
        <w:t>a</w:t>
      </w:r>
      <w:r w:rsidRPr="00BC1206">
        <w:rPr>
          <w:rFonts w:ascii="Arial Narrow" w:hAnsi="Arial Narrow" w:cs="Arial"/>
          <w:sz w:val="20"/>
          <w:szCs w:val="20"/>
        </w:rPr>
        <w:t>) SaaS</w:t>
      </w:r>
      <w:r>
        <w:rPr>
          <w:rFonts w:ascii="Arial Narrow" w:hAnsi="Arial Narrow" w:cs="Arial"/>
          <w:sz w:val="20"/>
          <w:szCs w:val="20"/>
        </w:rPr>
        <w:t>,</w:t>
      </w:r>
      <w:r w:rsidRPr="00BC1206">
        <w:rPr>
          <w:rFonts w:ascii="Arial Narrow" w:hAnsi="Arial Narrow" w:cs="Arial"/>
          <w:sz w:val="20"/>
          <w:szCs w:val="20"/>
        </w:rPr>
        <w:t xml:space="preserve"> software</w:t>
      </w:r>
      <w:r>
        <w:rPr>
          <w:rFonts w:ascii="Arial Narrow" w:hAnsi="Arial Narrow" w:cs="Arial"/>
          <w:sz w:val="20"/>
          <w:szCs w:val="20"/>
        </w:rPr>
        <w:t xml:space="preserve">, and/or firmware </w:t>
      </w:r>
      <w:r w:rsidRPr="00BC1206">
        <w:rPr>
          <w:rFonts w:ascii="Arial Narrow" w:hAnsi="Arial Narrow" w:cs="Arial"/>
          <w:sz w:val="20"/>
          <w:szCs w:val="20"/>
        </w:rPr>
        <w:t>(“Platform(s)”</w:t>
      </w:r>
      <w:r>
        <w:rPr>
          <w:rFonts w:ascii="Arial Narrow" w:hAnsi="Arial Narrow" w:cs="Arial"/>
          <w:sz w:val="20"/>
          <w:szCs w:val="20"/>
        </w:rPr>
        <w:t xml:space="preserve">); </w:t>
      </w:r>
      <w:r w:rsidRPr="00BC1206">
        <w:rPr>
          <w:rFonts w:ascii="Arial Narrow" w:hAnsi="Arial Narrow" w:cs="Arial"/>
          <w:sz w:val="20"/>
          <w:szCs w:val="20"/>
        </w:rPr>
        <w:t>and/or (</w:t>
      </w:r>
      <w:r>
        <w:rPr>
          <w:rFonts w:ascii="Arial Narrow" w:hAnsi="Arial Narrow" w:cs="Arial"/>
          <w:sz w:val="20"/>
          <w:szCs w:val="20"/>
        </w:rPr>
        <w:t>b</w:t>
      </w:r>
      <w:r w:rsidRPr="00BC1206">
        <w:rPr>
          <w:rFonts w:ascii="Arial Narrow" w:hAnsi="Arial Narrow" w:cs="Arial"/>
          <w:sz w:val="20"/>
          <w:szCs w:val="20"/>
        </w:rPr>
        <w:t>) installation, training, monitoring, maintenance, repair, and/or other services (“Services”).  The applicable Platform(s)</w:t>
      </w:r>
      <w:r>
        <w:rPr>
          <w:rFonts w:ascii="Arial Narrow" w:hAnsi="Arial Narrow" w:cs="Arial"/>
          <w:sz w:val="20"/>
          <w:szCs w:val="20"/>
        </w:rPr>
        <w:t xml:space="preserve"> </w:t>
      </w:r>
      <w:r w:rsidRPr="00BC1206">
        <w:rPr>
          <w:rFonts w:ascii="Arial Narrow" w:hAnsi="Arial Narrow" w:cs="Arial"/>
          <w:sz w:val="20"/>
          <w:szCs w:val="20"/>
        </w:rPr>
        <w:t xml:space="preserve">and/or Services constitute the “Program.”  The Program is governed by </w:t>
      </w:r>
      <w:r>
        <w:rPr>
          <w:rFonts w:ascii="Arial Narrow" w:hAnsi="Arial Narrow" w:cs="Arial"/>
          <w:sz w:val="20"/>
          <w:szCs w:val="20"/>
        </w:rPr>
        <w:t>the Order and</w:t>
      </w:r>
      <w:r w:rsidRPr="00BC1206">
        <w:rPr>
          <w:rFonts w:ascii="Arial Narrow" w:hAnsi="Arial Narrow" w:cs="Arial"/>
          <w:sz w:val="20"/>
          <w:szCs w:val="20"/>
        </w:rPr>
        <w:t xml:space="preserve"> these </w:t>
      </w:r>
      <w:r>
        <w:rPr>
          <w:rFonts w:ascii="Arial Narrow" w:hAnsi="Arial Narrow" w:cs="Arial"/>
          <w:sz w:val="20"/>
          <w:szCs w:val="20"/>
        </w:rPr>
        <w:t xml:space="preserve">Technology </w:t>
      </w:r>
      <w:r w:rsidRPr="00BC1206">
        <w:rPr>
          <w:rFonts w:ascii="Arial Narrow" w:hAnsi="Arial Narrow" w:cs="Arial"/>
          <w:sz w:val="20"/>
          <w:szCs w:val="20"/>
        </w:rPr>
        <w:t>Terms of Use (“TOU”).</w:t>
      </w:r>
    </w:p>
    <w:p w14:paraId="0C50085F"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Arial"/>
          <w:sz w:val="20"/>
          <w:szCs w:val="20"/>
        </w:rPr>
      </w:pPr>
      <w:r>
        <w:rPr>
          <w:rFonts w:ascii="Arial Narrow" w:hAnsi="Arial Narrow" w:cs="Arial"/>
          <w:b/>
          <w:bCs/>
          <w:sz w:val="20"/>
          <w:szCs w:val="20"/>
        </w:rPr>
        <w:t>Term</w:t>
      </w:r>
      <w:r w:rsidRPr="00BC1206">
        <w:rPr>
          <w:rFonts w:ascii="Arial Narrow" w:hAnsi="Arial Narrow" w:cs="Arial"/>
          <w:b/>
          <w:bCs/>
          <w:sz w:val="20"/>
          <w:szCs w:val="20"/>
        </w:rPr>
        <w:t xml:space="preserve">.  </w:t>
      </w:r>
      <w:r w:rsidRPr="00BC1206">
        <w:rPr>
          <w:rFonts w:ascii="Arial Narrow" w:hAnsi="Arial Narrow" w:cs="Arial"/>
          <w:sz w:val="20"/>
          <w:szCs w:val="20"/>
        </w:rPr>
        <w:t xml:space="preserve">ISC will deliver the Program to Customer during the Initial Subscription Term identified in </w:t>
      </w:r>
      <w:r>
        <w:rPr>
          <w:rFonts w:ascii="Arial Narrow" w:hAnsi="Arial Narrow" w:cs="Arial"/>
          <w:sz w:val="20"/>
          <w:szCs w:val="20"/>
        </w:rPr>
        <w:t>the</w:t>
      </w:r>
      <w:r w:rsidRPr="00BC1206">
        <w:rPr>
          <w:rFonts w:ascii="Arial Narrow" w:hAnsi="Arial Narrow" w:cs="Arial"/>
          <w:sz w:val="20"/>
          <w:szCs w:val="20"/>
        </w:rPr>
        <w:t xml:space="preserve"> Order.  Unless a </w:t>
      </w:r>
      <w:r>
        <w:rPr>
          <w:rFonts w:ascii="Arial Narrow" w:hAnsi="Arial Narrow" w:cs="Arial"/>
          <w:sz w:val="20"/>
          <w:szCs w:val="20"/>
        </w:rPr>
        <w:t>p</w:t>
      </w:r>
      <w:r w:rsidRPr="00BC1206">
        <w:rPr>
          <w:rFonts w:ascii="Arial Narrow" w:hAnsi="Arial Narrow" w:cs="Arial"/>
          <w:sz w:val="20"/>
          <w:szCs w:val="20"/>
        </w:rPr>
        <w:t xml:space="preserve">arty provides written notice of termination at least sixty (60) days before the end of the Initial Subscription Term, </w:t>
      </w:r>
      <w:r>
        <w:rPr>
          <w:rFonts w:ascii="Arial Narrow" w:hAnsi="Arial Narrow" w:cs="Arial"/>
          <w:sz w:val="20"/>
          <w:szCs w:val="20"/>
        </w:rPr>
        <w:t>the</w:t>
      </w:r>
      <w:r w:rsidRPr="00BC1206">
        <w:rPr>
          <w:rFonts w:ascii="Arial Narrow" w:hAnsi="Arial Narrow" w:cs="Arial"/>
          <w:sz w:val="20"/>
          <w:szCs w:val="20"/>
        </w:rPr>
        <w:t xml:space="preserve"> Order shall automatically renew for a term </w:t>
      </w:r>
      <w:r w:rsidRPr="00037EED">
        <w:rPr>
          <w:rFonts w:ascii="Arial Narrow" w:hAnsi="Arial Narrow" w:cs="Arial"/>
          <w:sz w:val="20"/>
          <w:szCs w:val="20"/>
        </w:rPr>
        <w:t>equal in length to the Initial Subscription Term (a “Renewal Term”)</w:t>
      </w:r>
      <w:r w:rsidRPr="00BC1206">
        <w:rPr>
          <w:rFonts w:ascii="Arial Narrow" w:hAnsi="Arial Narrow" w:cs="Arial"/>
          <w:sz w:val="20"/>
          <w:szCs w:val="20"/>
        </w:rPr>
        <w:t>.</w:t>
      </w:r>
      <w:r>
        <w:rPr>
          <w:rFonts w:ascii="Arial Narrow" w:hAnsi="Arial Narrow" w:cs="Arial"/>
          <w:sz w:val="20"/>
          <w:szCs w:val="20"/>
        </w:rPr>
        <w:t xml:space="preserve">  </w:t>
      </w:r>
      <w:r w:rsidRPr="00BC1206">
        <w:rPr>
          <w:rFonts w:ascii="Arial Narrow" w:hAnsi="Arial Narrow" w:cs="Arial"/>
          <w:sz w:val="20"/>
          <w:szCs w:val="20"/>
        </w:rPr>
        <w:t>Additional Renewal Terms shall follow under the same sixty-day</w:t>
      </w:r>
      <w:r>
        <w:rPr>
          <w:rFonts w:ascii="Arial Narrow" w:hAnsi="Arial Narrow" w:cs="Arial"/>
          <w:sz w:val="20"/>
          <w:szCs w:val="20"/>
        </w:rPr>
        <w:t>-</w:t>
      </w:r>
      <w:r w:rsidRPr="00BC1206">
        <w:rPr>
          <w:rFonts w:ascii="Arial Narrow" w:hAnsi="Arial Narrow" w:cs="Arial"/>
          <w:sz w:val="20"/>
          <w:szCs w:val="20"/>
        </w:rPr>
        <w:t>notice requirement</w:t>
      </w:r>
      <w:r>
        <w:rPr>
          <w:rFonts w:ascii="Arial Narrow" w:hAnsi="Arial Narrow" w:cs="Arial"/>
          <w:sz w:val="20"/>
          <w:szCs w:val="20"/>
        </w:rPr>
        <w:t xml:space="preserve"> for termination</w:t>
      </w:r>
      <w:r w:rsidRPr="00BC1206">
        <w:rPr>
          <w:rFonts w:ascii="Arial Narrow" w:hAnsi="Arial Narrow" w:cs="Arial"/>
          <w:sz w:val="20"/>
          <w:szCs w:val="20"/>
        </w:rPr>
        <w:t>.</w:t>
      </w:r>
      <w:r>
        <w:rPr>
          <w:rFonts w:ascii="Arial Narrow" w:hAnsi="Arial Narrow" w:cs="Arial"/>
          <w:sz w:val="20"/>
          <w:szCs w:val="20"/>
        </w:rPr>
        <w:t xml:space="preserve">  </w:t>
      </w:r>
      <w:r w:rsidRPr="00BC1206">
        <w:rPr>
          <w:rFonts w:ascii="Arial Narrow" w:hAnsi="Arial Narrow" w:cs="Arial"/>
          <w:sz w:val="20"/>
          <w:szCs w:val="20"/>
        </w:rPr>
        <w:t>The Initial Subscription Term and any Renewal Term(s) shall constitute</w:t>
      </w:r>
      <w:r>
        <w:rPr>
          <w:rFonts w:ascii="Arial Narrow" w:hAnsi="Arial Narrow" w:cs="Arial"/>
          <w:sz w:val="20"/>
          <w:szCs w:val="20"/>
        </w:rPr>
        <w:t xml:space="preserve"> the</w:t>
      </w:r>
      <w:r w:rsidRPr="00BC1206">
        <w:rPr>
          <w:rFonts w:ascii="Arial Narrow" w:hAnsi="Arial Narrow" w:cs="Arial"/>
          <w:sz w:val="20"/>
          <w:szCs w:val="20"/>
        </w:rPr>
        <w:t xml:space="preserve"> </w:t>
      </w:r>
      <w:r>
        <w:rPr>
          <w:rFonts w:ascii="Arial Narrow" w:hAnsi="Arial Narrow" w:cs="Arial"/>
          <w:sz w:val="20"/>
          <w:szCs w:val="20"/>
        </w:rPr>
        <w:t>“</w:t>
      </w:r>
      <w:r w:rsidRPr="00BC1206">
        <w:rPr>
          <w:rFonts w:ascii="Arial Narrow" w:hAnsi="Arial Narrow" w:cs="Arial"/>
          <w:sz w:val="20"/>
          <w:szCs w:val="20"/>
        </w:rPr>
        <w:t>Term</w:t>
      </w:r>
      <w:r>
        <w:rPr>
          <w:rFonts w:ascii="Arial Narrow" w:hAnsi="Arial Narrow" w:cs="Arial"/>
          <w:sz w:val="20"/>
          <w:szCs w:val="20"/>
        </w:rPr>
        <w:t>”</w:t>
      </w:r>
      <w:r w:rsidRPr="00BC1206">
        <w:rPr>
          <w:rFonts w:ascii="Arial Narrow" w:hAnsi="Arial Narrow" w:cs="Arial"/>
          <w:sz w:val="20"/>
          <w:szCs w:val="20"/>
        </w:rPr>
        <w:t xml:space="preserve"> </w:t>
      </w:r>
      <w:r>
        <w:rPr>
          <w:rFonts w:ascii="Arial Narrow" w:hAnsi="Arial Narrow" w:cs="Arial"/>
          <w:sz w:val="20"/>
          <w:szCs w:val="20"/>
        </w:rPr>
        <w:t xml:space="preserve">of the </w:t>
      </w:r>
      <w:r w:rsidRPr="00BC1206">
        <w:rPr>
          <w:rFonts w:ascii="Arial Narrow" w:hAnsi="Arial Narrow" w:cs="Arial"/>
          <w:sz w:val="20"/>
          <w:szCs w:val="20"/>
        </w:rPr>
        <w:t xml:space="preserve">Order.  </w:t>
      </w:r>
    </w:p>
    <w:p w14:paraId="755DDCEE" w14:textId="77777777" w:rsidR="00F34FBF" w:rsidRPr="00EE25AF" w:rsidRDefault="00F34FBF" w:rsidP="00F34FBF">
      <w:pPr>
        <w:pStyle w:val="ListParagraph"/>
        <w:numPr>
          <w:ilvl w:val="0"/>
          <w:numId w:val="46"/>
        </w:numPr>
        <w:tabs>
          <w:tab w:val="left" w:pos="270"/>
        </w:tabs>
        <w:spacing w:after="120"/>
        <w:ind w:left="0" w:firstLine="0"/>
        <w:jc w:val="both"/>
        <w:rPr>
          <w:rFonts w:ascii="Arial Narrow" w:hAnsi="Arial Narrow" w:cs="Arial"/>
          <w:sz w:val="20"/>
          <w:szCs w:val="20"/>
        </w:rPr>
      </w:pPr>
      <w:r w:rsidRPr="00EE25AF">
        <w:rPr>
          <w:rFonts w:ascii="Arial Narrow" w:hAnsi="Arial Narrow" w:cs="Arial"/>
          <w:b/>
          <w:bCs/>
          <w:sz w:val="20"/>
          <w:szCs w:val="20"/>
        </w:rPr>
        <w:t>Termination</w:t>
      </w:r>
      <w:r w:rsidRPr="00EE25AF">
        <w:rPr>
          <w:rFonts w:ascii="Arial Narrow" w:hAnsi="Arial Narrow" w:cs="Arial"/>
          <w:sz w:val="20"/>
          <w:szCs w:val="20"/>
        </w:rPr>
        <w:t>.</w:t>
      </w:r>
      <w:r>
        <w:rPr>
          <w:rFonts w:ascii="Arial Narrow" w:hAnsi="Arial Narrow" w:cs="Arial"/>
          <w:sz w:val="20"/>
          <w:szCs w:val="20"/>
        </w:rPr>
        <w:t xml:space="preserve">  </w:t>
      </w:r>
      <w:r w:rsidRPr="00EE25AF">
        <w:rPr>
          <w:rFonts w:ascii="Arial Narrow" w:hAnsi="Arial Narrow"/>
          <w:sz w:val="20"/>
          <w:szCs w:val="20"/>
        </w:rPr>
        <w:t xml:space="preserve">Either </w:t>
      </w:r>
      <w:r>
        <w:rPr>
          <w:rFonts w:ascii="Arial Narrow" w:hAnsi="Arial Narrow"/>
          <w:sz w:val="20"/>
          <w:szCs w:val="20"/>
        </w:rPr>
        <w:t>p</w:t>
      </w:r>
      <w:r w:rsidRPr="00EE25AF">
        <w:rPr>
          <w:rFonts w:ascii="Arial Narrow" w:hAnsi="Arial Narrow"/>
          <w:sz w:val="20"/>
          <w:szCs w:val="20"/>
        </w:rPr>
        <w:t xml:space="preserve">arty may terminate </w:t>
      </w:r>
      <w:r>
        <w:rPr>
          <w:rFonts w:ascii="Arial Narrow" w:hAnsi="Arial Narrow"/>
          <w:sz w:val="20"/>
          <w:szCs w:val="20"/>
        </w:rPr>
        <w:t>the</w:t>
      </w:r>
      <w:r w:rsidRPr="00EE25AF">
        <w:rPr>
          <w:rFonts w:ascii="Arial Narrow" w:hAnsi="Arial Narrow"/>
          <w:sz w:val="20"/>
          <w:szCs w:val="20"/>
        </w:rPr>
        <w:t xml:space="preserve"> Order </w:t>
      </w:r>
      <w:r>
        <w:rPr>
          <w:rFonts w:ascii="Arial Narrow" w:hAnsi="Arial Narrow"/>
          <w:sz w:val="20"/>
          <w:szCs w:val="20"/>
        </w:rPr>
        <w:t>for a material breach that remains uncured for</w:t>
      </w:r>
      <w:r w:rsidRPr="00EE25AF">
        <w:rPr>
          <w:rFonts w:ascii="Arial Narrow" w:hAnsi="Arial Narrow"/>
          <w:sz w:val="20"/>
          <w:szCs w:val="20"/>
        </w:rPr>
        <w:t xml:space="preserve"> fifteen (15) business </w:t>
      </w:r>
      <w:r>
        <w:rPr>
          <w:rFonts w:ascii="Arial Narrow" w:hAnsi="Arial Narrow"/>
          <w:sz w:val="20"/>
          <w:szCs w:val="20"/>
        </w:rPr>
        <w:t>days after receipt of the non-breaching party’s written notice.  C</w:t>
      </w:r>
      <w:r w:rsidRPr="00EE25AF">
        <w:rPr>
          <w:rFonts w:ascii="Arial Narrow" w:hAnsi="Arial Narrow" w:cs="Arial"/>
          <w:sz w:val="20"/>
          <w:szCs w:val="20"/>
        </w:rPr>
        <w:t xml:space="preserve">ustomer may terminate </w:t>
      </w:r>
      <w:r>
        <w:rPr>
          <w:rFonts w:ascii="Arial Narrow" w:hAnsi="Arial Narrow" w:cs="Arial"/>
          <w:sz w:val="20"/>
          <w:szCs w:val="20"/>
        </w:rPr>
        <w:t>the</w:t>
      </w:r>
      <w:r w:rsidRPr="00EE25AF">
        <w:rPr>
          <w:rFonts w:ascii="Arial Narrow" w:hAnsi="Arial Narrow" w:cs="Arial"/>
          <w:sz w:val="20"/>
          <w:szCs w:val="20"/>
        </w:rPr>
        <w:t xml:space="preserve"> Order for its convenience by providing ISC at least sixty (60) days’ prior written notice and paying ISC’s final invoice which will include </w:t>
      </w:r>
      <w:r>
        <w:rPr>
          <w:rFonts w:ascii="Arial Narrow" w:hAnsi="Arial Narrow" w:cs="Arial"/>
          <w:sz w:val="20"/>
          <w:szCs w:val="20"/>
        </w:rPr>
        <w:t>payment for the full current Yearly Usage Fee and the following</w:t>
      </w:r>
      <w:r w:rsidRPr="00EE25AF">
        <w:rPr>
          <w:rFonts w:ascii="Arial Narrow" w:hAnsi="Arial Narrow" w:cs="Arial"/>
          <w:sz w:val="20"/>
          <w:szCs w:val="20"/>
        </w:rPr>
        <w:t xml:space="preserve"> “Early Termination Fee” </w:t>
      </w:r>
      <w:r>
        <w:rPr>
          <w:rFonts w:ascii="Arial Narrow" w:hAnsi="Arial Narrow" w:cs="Arial"/>
          <w:sz w:val="20"/>
          <w:szCs w:val="20"/>
        </w:rPr>
        <w:t>for the remainder of the Term</w:t>
      </w:r>
      <w:r w:rsidRPr="008A13C0">
        <w:rPr>
          <w:rFonts w:ascii="Arial Narrow" w:hAnsi="Arial Narrow" w:cs="Arial"/>
          <w:sz w:val="20"/>
          <w:szCs w:val="20"/>
        </w:rPr>
        <w:t>: Early Termination Fee = [Total Yearly Usage Fee</w:t>
      </w:r>
      <w:r>
        <w:rPr>
          <w:rFonts w:ascii="Arial Narrow" w:hAnsi="Arial Narrow" w:cs="Arial"/>
          <w:sz w:val="20"/>
          <w:szCs w:val="20"/>
        </w:rPr>
        <w:t>/12</w:t>
      </w:r>
      <w:r w:rsidRPr="008A13C0">
        <w:rPr>
          <w:rFonts w:ascii="Arial Narrow" w:hAnsi="Arial Narrow" w:cs="Arial"/>
          <w:sz w:val="20"/>
          <w:szCs w:val="20"/>
        </w:rPr>
        <w:t>] x [Months Remaining in Term</w:t>
      </w:r>
      <w:r w:rsidRPr="00D40A05">
        <w:rPr>
          <w:rFonts w:ascii="Arial Narrow" w:hAnsi="Arial Narrow" w:cs="Arial"/>
          <w:sz w:val="20"/>
          <w:szCs w:val="20"/>
        </w:rPr>
        <w:t xml:space="preserve"> </w:t>
      </w:r>
      <w:r>
        <w:rPr>
          <w:rFonts w:ascii="Arial Narrow" w:hAnsi="Arial Narrow" w:cs="Arial"/>
          <w:sz w:val="20"/>
          <w:szCs w:val="20"/>
        </w:rPr>
        <w:t>after the current Yearly Usage Fee</w:t>
      </w:r>
      <w:r w:rsidRPr="008A13C0">
        <w:rPr>
          <w:rFonts w:ascii="Arial Narrow" w:hAnsi="Arial Narrow" w:cs="Arial"/>
          <w:sz w:val="20"/>
          <w:szCs w:val="20"/>
        </w:rPr>
        <w:t>] x [Factor].  If terminated with 36-48 months remaining in the Term</w:t>
      </w:r>
      <w:r>
        <w:rPr>
          <w:rFonts w:ascii="Arial Narrow" w:hAnsi="Arial Narrow" w:cs="Arial"/>
          <w:sz w:val="20"/>
          <w:szCs w:val="20"/>
        </w:rPr>
        <w:t xml:space="preserve"> after the current Yearly Usage Fee</w:t>
      </w:r>
      <w:r w:rsidRPr="008A13C0">
        <w:rPr>
          <w:rFonts w:ascii="Arial Narrow" w:hAnsi="Arial Narrow" w:cs="Arial"/>
          <w:sz w:val="20"/>
          <w:szCs w:val="20"/>
        </w:rPr>
        <w:t>, the Factor is 0.245.  If terminated with 24-35 months remaining in the Term</w:t>
      </w:r>
      <w:r>
        <w:rPr>
          <w:rFonts w:ascii="Arial Narrow" w:hAnsi="Arial Narrow" w:cs="Arial"/>
          <w:sz w:val="20"/>
          <w:szCs w:val="20"/>
        </w:rPr>
        <w:t xml:space="preserve"> after the current Yearly Usage Fee</w:t>
      </w:r>
      <w:r w:rsidRPr="008A13C0">
        <w:rPr>
          <w:rFonts w:ascii="Arial Narrow" w:hAnsi="Arial Narrow" w:cs="Arial"/>
          <w:sz w:val="20"/>
          <w:szCs w:val="20"/>
        </w:rPr>
        <w:t>, the Factor is 0.184.  If terminated with 12-23 months remaining in the Term</w:t>
      </w:r>
      <w:r w:rsidRPr="00735E72">
        <w:rPr>
          <w:rFonts w:ascii="Arial Narrow" w:hAnsi="Arial Narrow" w:cs="Arial"/>
          <w:sz w:val="20"/>
          <w:szCs w:val="20"/>
        </w:rPr>
        <w:t xml:space="preserve"> </w:t>
      </w:r>
      <w:r>
        <w:rPr>
          <w:rFonts w:ascii="Arial Narrow" w:hAnsi="Arial Narrow" w:cs="Arial"/>
          <w:sz w:val="20"/>
          <w:szCs w:val="20"/>
        </w:rPr>
        <w:t>after the current Yearly Usage Fee</w:t>
      </w:r>
      <w:r w:rsidRPr="008A13C0">
        <w:rPr>
          <w:rFonts w:ascii="Arial Narrow" w:hAnsi="Arial Narrow" w:cs="Arial"/>
          <w:sz w:val="20"/>
          <w:szCs w:val="20"/>
        </w:rPr>
        <w:t>, the Factor is 0.123. If terminated with 0-11 months remaining in the Term</w:t>
      </w:r>
      <w:r w:rsidRPr="00735E72">
        <w:rPr>
          <w:rFonts w:ascii="Arial Narrow" w:hAnsi="Arial Narrow" w:cs="Arial"/>
          <w:sz w:val="20"/>
          <w:szCs w:val="20"/>
        </w:rPr>
        <w:t xml:space="preserve"> </w:t>
      </w:r>
      <w:r>
        <w:rPr>
          <w:rFonts w:ascii="Arial Narrow" w:hAnsi="Arial Narrow" w:cs="Arial"/>
          <w:sz w:val="20"/>
          <w:szCs w:val="20"/>
        </w:rPr>
        <w:t>after the current Yearly Usage Fee</w:t>
      </w:r>
      <w:r w:rsidRPr="008A13C0">
        <w:rPr>
          <w:rFonts w:ascii="Arial Narrow" w:hAnsi="Arial Narrow" w:cs="Arial"/>
          <w:sz w:val="20"/>
          <w:szCs w:val="20"/>
        </w:rPr>
        <w:t xml:space="preserve">, the Factor is 0.062.  </w:t>
      </w:r>
      <w:r>
        <w:rPr>
          <w:rFonts w:ascii="Arial Narrow" w:hAnsi="Arial Narrow" w:cs="Arial"/>
          <w:sz w:val="20"/>
          <w:szCs w:val="20"/>
        </w:rPr>
        <w:t xml:space="preserve">Upon termination, Customer’s right to use the Program will immediately cease.  If Customer’s reduced use of the Program decreases the Yearly Usage Fee, Customer shall pay an equitable portion of the Early Termination Fee based on Customer’s reduced usage.  </w:t>
      </w:r>
    </w:p>
    <w:p w14:paraId="2CF18E0C"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Arial"/>
          <w:sz w:val="20"/>
          <w:szCs w:val="20"/>
        </w:rPr>
      </w:pPr>
      <w:r w:rsidRPr="00BC1206">
        <w:rPr>
          <w:rFonts w:ascii="Arial Narrow" w:hAnsi="Arial Narrow" w:cs="Arial"/>
          <w:b/>
          <w:bCs/>
          <w:sz w:val="20"/>
          <w:szCs w:val="20"/>
        </w:rPr>
        <w:t>Fees.</w:t>
      </w:r>
      <w:r w:rsidRPr="00BC1206">
        <w:rPr>
          <w:rFonts w:ascii="Arial Narrow" w:hAnsi="Arial Narrow" w:cs="Arial"/>
          <w:sz w:val="20"/>
          <w:szCs w:val="20"/>
        </w:rPr>
        <w:t xml:space="preserve">  </w:t>
      </w:r>
      <w:r>
        <w:rPr>
          <w:rFonts w:ascii="Arial Narrow" w:hAnsi="Arial Narrow"/>
          <w:sz w:val="20"/>
          <w:szCs w:val="20"/>
        </w:rPr>
        <w:t>Starting at the beginning of the Term</w:t>
      </w:r>
      <w:r w:rsidRPr="00BC1206">
        <w:rPr>
          <w:rFonts w:ascii="Arial Narrow" w:hAnsi="Arial Narrow"/>
          <w:sz w:val="20"/>
          <w:szCs w:val="20"/>
        </w:rPr>
        <w:t xml:space="preserve">, </w:t>
      </w:r>
      <w:r w:rsidRPr="00BC1206">
        <w:rPr>
          <w:rFonts w:ascii="Arial Narrow" w:hAnsi="Arial Narrow" w:cs="Arial"/>
          <w:sz w:val="20"/>
          <w:szCs w:val="20"/>
        </w:rPr>
        <w:t xml:space="preserve">ISC bills </w:t>
      </w:r>
      <w:r>
        <w:rPr>
          <w:rFonts w:ascii="Arial Narrow" w:hAnsi="Arial Narrow" w:cs="Arial"/>
          <w:sz w:val="20"/>
          <w:szCs w:val="20"/>
        </w:rPr>
        <w:t>t</w:t>
      </w:r>
      <w:r w:rsidRPr="00BC1206">
        <w:rPr>
          <w:rFonts w:ascii="Arial Narrow" w:hAnsi="Arial Narrow" w:cs="Arial"/>
          <w:sz w:val="20"/>
          <w:szCs w:val="20"/>
        </w:rPr>
        <w:t xml:space="preserve">he </w:t>
      </w:r>
      <w:r>
        <w:rPr>
          <w:rFonts w:ascii="Arial Narrow" w:hAnsi="Arial Narrow" w:cs="Arial"/>
          <w:sz w:val="20"/>
          <w:szCs w:val="20"/>
        </w:rPr>
        <w:t>Yearly</w:t>
      </w:r>
      <w:r w:rsidRPr="00BC1206">
        <w:rPr>
          <w:rFonts w:ascii="Arial Narrow" w:hAnsi="Arial Narrow" w:cs="Arial"/>
          <w:sz w:val="20"/>
          <w:szCs w:val="20"/>
        </w:rPr>
        <w:t xml:space="preserve"> Usage Fe</w:t>
      </w:r>
      <w:r>
        <w:rPr>
          <w:rFonts w:ascii="Arial Narrow" w:hAnsi="Arial Narrow" w:cs="Arial"/>
          <w:sz w:val="20"/>
          <w:szCs w:val="20"/>
        </w:rPr>
        <w:t>e</w:t>
      </w:r>
      <w:r w:rsidRPr="003865DD">
        <w:rPr>
          <w:rFonts w:ascii="Arial Narrow" w:hAnsi="Arial Narrow"/>
          <w:sz w:val="20"/>
          <w:szCs w:val="20"/>
        </w:rPr>
        <w:t xml:space="preserve"> </w:t>
      </w:r>
      <w:r w:rsidRPr="00BC1206">
        <w:rPr>
          <w:rFonts w:ascii="Arial Narrow" w:hAnsi="Arial Narrow"/>
          <w:sz w:val="20"/>
          <w:szCs w:val="20"/>
        </w:rPr>
        <w:t xml:space="preserve">on </w:t>
      </w:r>
      <w:r>
        <w:rPr>
          <w:rFonts w:ascii="Arial Narrow" w:hAnsi="Arial Narrow"/>
          <w:sz w:val="20"/>
          <w:szCs w:val="20"/>
        </w:rPr>
        <w:t xml:space="preserve">an annual basis.  </w:t>
      </w:r>
      <w:r w:rsidRPr="00BC1206">
        <w:rPr>
          <w:rFonts w:ascii="Arial Narrow" w:hAnsi="Arial Narrow" w:cs="Arial"/>
          <w:sz w:val="20"/>
          <w:szCs w:val="20"/>
        </w:rPr>
        <w:t xml:space="preserve">Customer agrees to pay the </w:t>
      </w:r>
      <w:r>
        <w:rPr>
          <w:rFonts w:ascii="Arial Narrow" w:hAnsi="Arial Narrow" w:cs="Arial"/>
          <w:sz w:val="20"/>
          <w:szCs w:val="20"/>
        </w:rPr>
        <w:t>Yearly Usage Fee</w:t>
      </w:r>
      <w:r w:rsidRPr="00BC1206">
        <w:rPr>
          <w:rFonts w:ascii="Arial Narrow" w:hAnsi="Arial Narrow" w:cs="Arial"/>
          <w:sz w:val="20"/>
          <w:szCs w:val="20"/>
        </w:rPr>
        <w:t xml:space="preserve"> within thirty (30) days of the invoice date.</w:t>
      </w:r>
      <w:r>
        <w:rPr>
          <w:rFonts w:ascii="Arial Narrow" w:hAnsi="Arial Narrow" w:cs="Arial"/>
          <w:sz w:val="20"/>
          <w:szCs w:val="20"/>
        </w:rPr>
        <w:t xml:space="preserve">  </w:t>
      </w:r>
      <w:r w:rsidRPr="00BC1206">
        <w:rPr>
          <w:rFonts w:ascii="Arial Narrow" w:hAnsi="Arial Narrow" w:cs="Arial"/>
          <w:sz w:val="20"/>
          <w:szCs w:val="20"/>
        </w:rPr>
        <w:t xml:space="preserve">Customer shall provide a purchase order(s) </w:t>
      </w:r>
      <w:r>
        <w:rPr>
          <w:rFonts w:ascii="Arial Narrow" w:hAnsi="Arial Narrow" w:cs="Arial"/>
          <w:sz w:val="20"/>
          <w:szCs w:val="20"/>
        </w:rPr>
        <w:t xml:space="preserve">to </w:t>
      </w:r>
      <w:hyperlink r:id="rId11" w:history="1">
        <w:r w:rsidRPr="00D03E27">
          <w:rPr>
            <w:rStyle w:val="Hyperlink"/>
            <w:rFonts w:ascii="Arial Narrow" w:hAnsi="Arial Narrow" w:cs="Arial"/>
            <w:sz w:val="20"/>
            <w:szCs w:val="20"/>
          </w:rPr>
          <w:t>contractadminus@indsci.com</w:t>
        </w:r>
      </w:hyperlink>
      <w:r>
        <w:rPr>
          <w:rFonts w:ascii="Arial Narrow" w:hAnsi="Arial Narrow" w:cs="Arial"/>
          <w:sz w:val="20"/>
          <w:szCs w:val="20"/>
        </w:rPr>
        <w:t xml:space="preserve"> </w:t>
      </w:r>
      <w:r w:rsidRPr="00BC1206">
        <w:rPr>
          <w:rFonts w:ascii="Arial Narrow" w:hAnsi="Arial Narrow" w:cs="Arial"/>
          <w:sz w:val="20"/>
          <w:szCs w:val="20"/>
        </w:rPr>
        <w:t>sufficient to cover all fees during the Term.</w:t>
      </w:r>
      <w:r>
        <w:rPr>
          <w:rFonts w:ascii="Arial Narrow" w:hAnsi="Arial Narrow" w:cs="Arial"/>
          <w:sz w:val="20"/>
          <w:szCs w:val="20"/>
        </w:rPr>
        <w:t xml:space="preserve">  </w:t>
      </w:r>
      <w:r w:rsidRPr="00BC1206">
        <w:rPr>
          <w:rFonts w:ascii="Arial Narrow" w:hAnsi="Arial Narrow" w:cs="Arial"/>
          <w:sz w:val="20"/>
          <w:szCs w:val="20"/>
        </w:rPr>
        <w:t xml:space="preserve">For any Renewal Term, ISC may adjust the </w:t>
      </w:r>
      <w:r>
        <w:rPr>
          <w:rFonts w:ascii="Arial Narrow" w:hAnsi="Arial Narrow" w:cs="Arial"/>
          <w:sz w:val="20"/>
          <w:szCs w:val="20"/>
        </w:rPr>
        <w:t>Yearly</w:t>
      </w:r>
      <w:r w:rsidRPr="00BC1206">
        <w:rPr>
          <w:rFonts w:ascii="Arial Narrow" w:hAnsi="Arial Narrow" w:cs="Arial"/>
          <w:sz w:val="20"/>
          <w:szCs w:val="20"/>
        </w:rPr>
        <w:t xml:space="preserve"> Usage Fee</w:t>
      </w:r>
      <w:r>
        <w:rPr>
          <w:rFonts w:ascii="Arial Narrow" w:hAnsi="Arial Narrow" w:cs="Arial"/>
          <w:sz w:val="20"/>
          <w:szCs w:val="20"/>
        </w:rPr>
        <w:t xml:space="preserve">.  Any change to pricing or terms for a Renewal Term will be provided by ISC in writing no less than ninety (90) days prior to the end of the Initial Subscription Term or any Renewal Term(s).  </w:t>
      </w:r>
      <w:r>
        <w:rPr>
          <w:rFonts w:ascii="Arial Narrow" w:hAnsi="Arial Narrow"/>
          <w:sz w:val="20"/>
          <w:szCs w:val="20"/>
        </w:rPr>
        <w:t>If Customer fails to pay any amount when due, ISC has the right to</w:t>
      </w:r>
      <w:r w:rsidRPr="0001121F">
        <w:rPr>
          <w:rFonts w:ascii="Arial Narrow" w:hAnsi="Arial Narrow"/>
          <w:sz w:val="20"/>
          <w:szCs w:val="20"/>
        </w:rPr>
        <w:t xml:space="preserve"> charge </w:t>
      </w:r>
      <w:r>
        <w:rPr>
          <w:rFonts w:ascii="Arial Narrow" w:hAnsi="Arial Narrow"/>
          <w:sz w:val="20"/>
          <w:szCs w:val="20"/>
        </w:rPr>
        <w:t>a late fee of</w:t>
      </w:r>
      <w:r w:rsidRPr="0001121F">
        <w:rPr>
          <w:rFonts w:ascii="Arial Narrow" w:hAnsi="Arial Narrow"/>
          <w:sz w:val="20"/>
          <w:szCs w:val="20"/>
        </w:rPr>
        <w:t xml:space="preserve"> 1</w:t>
      </w:r>
      <w:r>
        <w:rPr>
          <w:rFonts w:ascii="Arial Narrow" w:hAnsi="Arial Narrow"/>
          <w:sz w:val="20"/>
          <w:szCs w:val="20"/>
        </w:rPr>
        <w:t>.5</w:t>
      </w:r>
      <w:r w:rsidRPr="0001121F">
        <w:rPr>
          <w:rFonts w:ascii="Arial Narrow" w:hAnsi="Arial Narrow"/>
          <w:sz w:val="20"/>
          <w:szCs w:val="20"/>
        </w:rPr>
        <w:t>%</w:t>
      </w:r>
      <w:r>
        <w:rPr>
          <w:rFonts w:ascii="Arial Narrow" w:hAnsi="Arial Narrow"/>
          <w:sz w:val="20"/>
          <w:szCs w:val="20"/>
        </w:rPr>
        <w:t xml:space="preserve"> of the invoice value </w:t>
      </w:r>
      <w:r w:rsidRPr="0001121F">
        <w:rPr>
          <w:rFonts w:ascii="Arial Narrow" w:hAnsi="Arial Narrow"/>
          <w:sz w:val="20"/>
          <w:szCs w:val="20"/>
        </w:rPr>
        <w:t>per month or</w:t>
      </w:r>
      <w:r>
        <w:rPr>
          <w:rFonts w:ascii="Arial Narrow" w:hAnsi="Arial Narrow"/>
          <w:sz w:val="20"/>
          <w:szCs w:val="20"/>
        </w:rPr>
        <w:t xml:space="preserve"> </w:t>
      </w:r>
      <w:r w:rsidRPr="0001121F">
        <w:rPr>
          <w:rFonts w:ascii="Arial Narrow" w:hAnsi="Arial Narrow"/>
          <w:sz w:val="20"/>
          <w:szCs w:val="20"/>
        </w:rPr>
        <w:t>the highest applicable rate allowed by law</w:t>
      </w:r>
      <w:r>
        <w:rPr>
          <w:rFonts w:ascii="Arial Narrow" w:hAnsi="Arial Narrow"/>
          <w:sz w:val="20"/>
          <w:szCs w:val="20"/>
        </w:rPr>
        <w:t>, whichever is lower,</w:t>
      </w:r>
      <w:r w:rsidRPr="0001121F">
        <w:rPr>
          <w:rFonts w:ascii="Arial Narrow" w:hAnsi="Arial Narrow"/>
          <w:sz w:val="20"/>
          <w:szCs w:val="20"/>
        </w:rPr>
        <w:t xml:space="preserve"> on all such overdue amounts</w:t>
      </w:r>
      <w:r w:rsidRPr="00556CDB">
        <w:rPr>
          <w:rFonts w:ascii="Arial Narrow" w:hAnsi="Arial Narrow" w:cs="Arial"/>
          <w:sz w:val="20"/>
          <w:szCs w:val="20"/>
        </w:rPr>
        <w:t>.</w:t>
      </w:r>
      <w:r>
        <w:rPr>
          <w:rFonts w:ascii="Arial Narrow" w:hAnsi="Arial Narrow" w:cs="Arial"/>
          <w:sz w:val="20"/>
          <w:szCs w:val="20"/>
        </w:rPr>
        <w:t xml:space="preserve">  </w:t>
      </w:r>
      <w:r w:rsidRPr="00556CDB">
        <w:rPr>
          <w:rFonts w:ascii="Arial Narrow" w:hAnsi="Arial Narrow" w:cs="Arial"/>
          <w:sz w:val="20"/>
          <w:szCs w:val="20"/>
        </w:rPr>
        <w:t>Customer shall be liable for all costs of collection, including attorneys’ fees and costs.</w:t>
      </w:r>
    </w:p>
    <w:p w14:paraId="49E3384D"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b/>
          <w:bCs/>
          <w:sz w:val="20"/>
          <w:szCs w:val="20"/>
          <w:u w:val="single"/>
        </w:rPr>
      </w:pPr>
      <w:r w:rsidRPr="00BC1206">
        <w:rPr>
          <w:rFonts w:ascii="Arial Narrow" w:hAnsi="Arial Narrow"/>
          <w:b/>
          <w:bCs/>
          <w:sz w:val="20"/>
          <w:szCs w:val="20"/>
        </w:rPr>
        <w:t xml:space="preserve">Platform Use.  </w:t>
      </w:r>
      <w:r>
        <w:rPr>
          <w:rFonts w:ascii="Arial Narrow" w:hAnsi="Arial Narrow"/>
          <w:sz w:val="20"/>
          <w:szCs w:val="20"/>
        </w:rPr>
        <w:t xml:space="preserve">Customer shall provide ISC all information necessary to create user account(s) on the Platform(s).  Subject to these TOU, </w:t>
      </w:r>
      <w:r w:rsidRPr="00BC1206">
        <w:rPr>
          <w:rFonts w:ascii="Arial Narrow" w:hAnsi="Arial Narrow"/>
          <w:sz w:val="20"/>
          <w:szCs w:val="20"/>
        </w:rPr>
        <w:t xml:space="preserve">ISC grants Customer and its </w:t>
      </w:r>
      <w:r>
        <w:rPr>
          <w:rFonts w:ascii="Arial Narrow" w:hAnsi="Arial Narrow"/>
          <w:sz w:val="20"/>
          <w:szCs w:val="20"/>
        </w:rPr>
        <w:t>d</w:t>
      </w:r>
      <w:r w:rsidRPr="00BC1206">
        <w:rPr>
          <w:rFonts w:ascii="Arial Narrow" w:hAnsi="Arial Narrow"/>
          <w:sz w:val="20"/>
          <w:szCs w:val="20"/>
        </w:rPr>
        <w:t xml:space="preserve">esignated </w:t>
      </w:r>
      <w:r>
        <w:rPr>
          <w:rFonts w:ascii="Arial Narrow" w:hAnsi="Arial Narrow"/>
          <w:sz w:val="20"/>
          <w:szCs w:val="20"/>
        </w:rPr>
        <w:t>u</w:t>
      </w:r>
      <w:r w:rsidRPr="00BC1206">
        <w:rPr>
          <w:rFonts w:ascii="Arial Narrow" w:hAnsi="Arial Narrow"/>
          <w:sz w:val="20"/>
          <w:szCs w:val="20"/>
        </w:rPr>
        <w:t xml:space="preserve">sers the right to </w:t>
      </w:r>
      <w:r>
        <w:rPr>
          <w:rFonts w:ascii="Arial Narrow" w:hAnsi="Arial Narrow"/>
          <w:sz w:val="20"/>
          <w:szCs w:val="20"/>
        </w:rPr>
        <w:t xml:space="preserve">access and </w:t>
      </w:r>
      <w:r w:rsidRPr="00BC1206">
        <w:rPr>
          <w:rFonts w:ascii="Arial Narrow" w:hAnsi="Arial Narrow"/>
          <w:sz w:val="20"/>
          <w:szCs w:val="20"/>
        </w:rPr>
        <w:t xml:space="preserve">use the Platform(s) identified in </w:t>
      </w:r>
      <w:r>
        <w:rPr>
          <w:rFonts w:ascii="Arial Narrow" w:hAnsi="Arial Narrow"/>
          <w:sz w:val="20"/>
          <w:szCs w:val="20"/>
        </w:rPr>
        <w:t>the</w:t>
      </w:r>
      <w:r w:rsidRPr="00BC1206">
        <w:rPr>
          <w:rFonts w:ascii="Arial Narrow" w:hAnsi="Arial Narrow"/>
          <w:sz w:val="20"/>
          <w:szCs w:val="20"/>
        </w:rPr>
        <w:t xml:space="preserve"> Order</w:t>
      </w:r>
      <w:r>
        <w:rPr>
          <w:rFonts w:ascii="Arial Narrow" w:hAnsi="Arial Narrow"/>
          <w:sz w:val="20"/>
          <w:szCs w:val="20"/>
        </w:rPr>
        <w:t>—including any embedded firmware and/or installed software necessary to utilize the Platform—</w:t>
      </w:r>
      <w:r w:rsidRPr="00BC1206">
        <w:rPr>
          <w:rFonts w:ascii="Arial Narrow" w:hAnsi="Arial Narrow"/>
          <w:sz w:val="20"/>
          <w:szCs w:val="20"/>
        </w:rPr>
        <w:t xml:space="preserve">for its </w:t>
      </w:r>
      <w:r>
        <w:rPr>
          <w:rFonts w:ascii="Arial Narrow" w:hAnsi="Arial Narrow"/>
          <w:sz w:val="20"/>
          <w:szCs w:val="20"/>
        </w:rPr>
        <w:t xml:space="preserve">own </w:t>
      </w:r>
      <w:r w:rsidRPr="00BC1206">
        <w:rPr>
          <w:rFonts w:ascii="Arial Narrow" w:hAnsi="Arial Narrow"/>
          <w:sz w:val="20"/>
          <w:szCs w:val="20"/>
        </w:rPr>
        <w:t>business purposes during the Term.</w:t>
      </w:r>
      <w:r>
        <w:rPr>
          <w:rFonts w:ascii="Arial Narrow" w:hAnsi="Arial Narrow"/>
          <w:sz w:val="20"/>
          <w:szCs w:val="20"/>
        </w:rPr>
        <w:t xml:space="preserve">  Customer may not license or assign these rights without ISC’s express consent.</w:t>
      </w:r>
      <w:r w:rsidRPr="00BC1206">
        <w:rPr>
          <w:rFonts w:ascii="Arial Narrow" w:hAnsi="Arial Narrow"/>
          <w:sz w:val="20"/>
          <w:szCs w:val="20"/>
        </w:rPr>
        <w:t xml:space="preserve">  ISC </w:t>
      </w:r>
      <w:r>
        <w:rPr>
          <w:rFonts w:ascii="Arial Narrow" w:hAnsi="Arial Narrow"/>
          <w:sz w:val="20"/>
          <w:szCs w:val="20"/>
        </w:rPr>
        <w:t>shall</w:t>
      </w:r>
      <w:r w:rsidRPr="00BC1206">
        <w:rPr>
          <w:rFonts w:ascii="Arial Narrow" w:hAnsi="Arial Narrow"/>
          <w:sz w:val="20"/>
          <w:szCs w:val="20"/>
        </w:rPr>
        <w:t xml:space="preserve"> provide logins/passwords for </w:t>
      </w:r>
      <w:r>
        <w:rPr>
          <w:rFonts w:ascii="Arial Narrow" w:hAnsi="Arial Narrow"/>
          <w:sz w:val="20"/>
          <w:szCs w:val="20"/>
        </w:rPr>
        <w:t>Customer’s d</w:t>
      </w:r>
      <w:r w:rsidRPr="00BC1206">
        <w:rPr>
          <w:rFonts w:ascii="Arial Narrow" w:hAnsi="Arial Narrow"/>
          <w:sz w:val="20"/>
          <w:szCs w:val="20"/>
        </w:rPr>
        <w:t xml:space="preserve">esignated </w:t>
      </w:r>
      <w:r>
        <w:rPr>
          <w:rFonts w:ascii="Arial Narrow" w:hAnsi="Arial Narrow"/>
          <w:sz w:val="20"/>
          <w:szCs w:val="20"/>
        </w:rPr>
        <w:t>u</w:t>
      </w:r>
      <w:r w:rsidRPr="00BC1206">
        <w:rPr>
          <w:rFonts w:ascii="Arial Narrow" w:hAnsi="Arial Narrow"/>
          <w:sz w:val="20"/>
          <w:szCs w:val="20"/>
        </w:rPr>
        <w:t xml:space="preserve">sers.  </w:t>
      </w:r>
      <w:r w:rsidRPr="00BC1206">
        <w:rPr>
          <w:rFonts w:ascii="Arial Narrow" w:hAnsi="Arial Narrow" w:cs="Arial"/>
          <w:sz w:val="20"/>
          <w:szCs w:val="20"/>
        </w:rPr>
        <w:t xml:space="preserve">Customer shall maintain confidentiality of the logins/passwords, </w:t>
      </w:r>
      <w:r w:rsidRPr="00BC1206">
        <w:rPr>
          <w:rFonts w:ascii="Arial Narrow" w:hAnsi="Arial Narrow"/>
          <w:sz w:val="20"/>
          <w:szCs w:val="20"/>
        </w:rPr>
        <w:t xml:space="preserve">which shall not be shared or transferred.  </w:t>
      </w:r>
      <w:r w:rsidRPr="00BC1206">
        <w:rPr>
          <w:rFonts w:ascii="Arial Narrow" w:hAnsi="Arial Narrow" w:cs="Arial"/>
          <w:sz w:val="20"/>
          <w:szCs w:val="20"/>
        </w:rPr>
        <w:t xml:space="preserve">Customer is responsible for all Platform activity stemming from use of the </w:t>
      </w:r>
      <w:r>
        <w:rPr>
          <w:rFonts w:ascii="Arial Narrow" w:hAnsi="Arial Narrow" w:cs="Arial"/>
          <w:sz w:val="20"/>
          <w:szCs w:val="20"/>
        </w:rPr>
        <w:t>d</w:t>
      </w:r>
      <w:r w:rsidRPr="00BC1206">
        <w:rPr>
          <w:rFonts w:ascii="Arial Narrow" w:hAnsi="Arial Narrow" w:cs="Arial"/>
          <w:sz w:val="20"/>
          <w:szCs w:val="20"/>
        </w:rPr>
        <w:t xml:space="preserve">esignated </w:t>
      </w:r>
      <w:r>
        <w:rPr>
          <w:rFonts w:ascii="Arial Narrow" w:hAnsi="Arial Narrow" w:cs="Arial"/>
          <w:sz w:val="20"/>
          <w:szCs w:val="20"/>
        </w:rPr>
        <w:t>u</w:t>
      </w:r>
      <w:r w:rsidRPr="00BC1206">
        <w:rPr>
          <w:rFonts w:ascii="Arial Narrow" w:hAnsi="Arial Narrow" w:cs="Arial"/>
          <w:sz w:val="20"/>
          <w:szCs w:val="20"/>
        </w:rPr>
        <w:t>sers’ logins/passwords.  Customer shall immediately notify ISC of any unauthorized use</w:t>
      </w:r>
      <w:r>
        <w:rPr>
          <w:rFonts w:ascii="Arial Narrow" w:hAnsi="Arial Narrow" w:cs="Arial"/>
          <w:sz w:val="20"/>
          <w:szCs w:val="20"/>
        </w:rPr>
        <w:t>.</w:t>
      </w:r>
    </w:p>
    <w:p w14:paraId="2CF3C8ED"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sz w:val="20"/>
          <w:szCs w:val="20"/>
        </w:rPr>
      </w:pPr>
      <w:r w:rsidRPr="00BC1206">
        <w:rPr>
          <w:rFonts w:ascii="Arial Narrow" w:hAnsi="Arial Narrow"/>
          <w:b/>
          <w:bCs/>
          <w:sz w:val="20"/>
          <w:szCs w:val="20"/>
        </w:rPr>
        <w:t>Taxes</w:t>
      </w:r>
      <w:r w:rsidRPr="001109F0">
        <w:rPr>
          <w:rFonts w:ascii="Arial Narrow" w:hAnsi="Arial Narrow"/>
          <w:b/>
          <w:bCs/>
          <w:sz w:val="20"/>
          <w:szCs w:val="20"/>
        </w:rPr>
        <w:t>.</w:t>
      </w:r>
      <w:r>
        <w:rPr>
          <w:rFonts w:ascii="Arial Narrow" w:hAnsi="Arial Narrow"/>
          <w:sz w:val="20"/>
          <w:szCs w:val="20"/>
        </w:rPr>
        <w:t xml:space="preserve">  All prices are exclusive of, and Customer is responsible for, all government taxes and/or fees related to Customer’s use of the Program (“Taxes”).  ISC is responsible for all </w:t>
      </w:r>
      <w:r w:rsidRPr="00BC1206">
        <w:rPr>
          <w:rFonts w:ascii="Arial Narrow" w:hAnsi="Arial Narrow"/>
          <w:sz w:val="20"/>
          <w:szCs w:val="20"/>
        </w:rPr>
        <w:t xml:space="preserve">taxes </w:t>
      </w:r>
      <w:r>
        <w:rPr>
          <w:rFonts w:ascii="Arial Narrow" w:hAnsi="Arial Narrow"/>
          <w:sz w:val="20"/>
          <w:szCs w:val="20"/>
        </w:rPr>
        <w:t>related to ISC’s income/profit from delivering the Program.  If Customer is exempt from any Taxes, it shall furnish ISC a certificate of exemption prior to shipment.</w:t>
      </w:r>
    </w:p>
    <w:p w14:paraId="1F6FF59B"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sz w:val="20"/>
          <w:szCs w:val="20"/>
        </w:rPr>
      </w:pPr>
      <w:r w:rsidRPr="00BC1206">
        <w:rPr>
          <w:rFonts w:ascii="Arial Narrow" w:hAnsi="Arial Narrow"/>
          <w:b/>
          <w:bCs/>
          <w:sz w:val="20"/>
          <w:szCs w:val="20"/>
        </w:rPr>
        <w:t>Warranties</w:t>
      </w:r>
      <w:r w:rsidRPr="001109F0">
        <w:rPr>
          <w:rFonts w:ascii="Arial Narrow" w:hAnsi="Arial Narrow"/>
          <w:b/>
          <w:bCs/>
          <w:sz w:val="20"/>
          <w:szCs w:val="20"/>
        </w:rPr>
        <w:t>.</w:t>
      </w:r>
      <w:r w:rsidRPr="00BC1206">
        <w:rPr>
          <w:rFonts w:ascii="Arial Narrow" w:hAnsi="Arial Narrow"/>
          <w:sz w:val="20"/>
          <w:szCs w:val="20"/>
        </w:rPr>
        <w:t xml:space="preserve">  </w:t>
      </w:r>
      <w:r>
        <w:rPr>
          <w:rFonts w:ascii="Arial Narrow" w:hAnsi="Arial Narrow"/>
          <w:sz w:val="20"/>
          <w:szCs w:val="20"/>
        </w:rPr>
        <w:t>During the Term</w:t>
      </w:r>
      <w:r w:rsidRPr="00BC1206">
        <w:rPr>
          <w:rFonts w:ascii="Arial Narrow" w:hAnsi="Arial Narrow"/>
          <w:sz w:val="20"/>
          <w:szCs w:val="20"/>
        </w:rPr>
        <w:t xml:space="preserve">, Platforms will substantially conform </w:t>
      </w:r>
      <w:r>
        <w:rPr>
          <w:rFonts w:ascii="Arial Narrow" w:hAnsi="Arial Narrow"/>
          <w:sz w:val="20"/>
          <w:szCs w:val="20"/>
        </w:rPr>
        <w:t>to</w:t>
      </w:r>
      <w:r w:rsidRPr="00BC1206">
        <w:rPr>
          <w:rFonts w:ascii="Arial Narrow" w:hAnsi="Arial Narrow"/>
          <w:sz w:val="20"/>
          <w:szCs w:val="20"/>
        </w:rPr>
        <w:t xml:space="preserve"> ISC’s documentation, and Services shall be substantially free of defects in </w:t>
      </w:r>
      <w:r w:rsidRPr="00BC1206">
        <w:rPr>
          <w:rFonts w:ascii="Arial Narrow" w:hAnsi="Arial Narrow" w:cs="Arial"/>
          <w:sz w:val="20"/>
          <w:szCs w:val="20"/>
        </w:rPr>
        <w:t>workmanship</w:t>
      </w:r>
      <w:r w:rsidRPr="00BC1206">
        <w:rPr>
          <w:rFonts w:ascii="Arial Narrow" w:hAnsi="Arial Narrow"/>
          <w:sz w:val="20"/>
          <w:szCs w:val="20"/>
        </w:rPr>
        <w:t>.  If a nonconformity to the foregoing warranty is discovered in the Platform or Services under normal and proper use</w:t>
      </w:r>
      <w:r>
        <w:rPr>
          <w:rFonts w:ascii="Arial Narrow" w:hAnsi="Arial Narrow"/>
          <w:sz w:val="20"/>
          <w:szCs w:val="20"/>
        </w:rPr>
        <w:t xml:space="preserve">, </w:t>
      </w:r>
      <w:r w:rsidRPr="00BC1206">
        <w:rPr>
          <w:rFonts w:ascii="Arial Narrow" w:hAnsi="Arial Narrow"/>
          <w:sz w:val="20"/>
          <w:szCs w:val="20"/>
        </w:rPr>
        <w:t xml:space="preserve">ISC shall repair or replace the nonconforming portion of the Platform or re-perform the nonconforming Services.  If ISC is unable to do so, ISC may terminate </w:t>
      </w:r>
      <w:r>
        <w:rPr>
          <w:rFonts w:ascii="Arial Narrow" w:hAnsi="Arial Narrow"/>
          <w:sz w:val="20"/>
          <w:szCs w:val="20"/>
        </w:rPr>
        <w:t>the Order</w:t>
      </w:r>
      <w:r w:rsidRPr="00BC1206">
        <w:rPr>
          <w:rFonts w:ascii="Arial Narrow" w:hAnsi="Arial Narrow"/>
          <w:sz w:val="20"/>
          <w:szCs w:val="20"/>
        </w:rPr>
        <w:t xml:space="preserve"> and return any </w:t>
      </w:r>
      <w:r>
        <w:rPr>
          <w:rFonts w:ascii="Arial Narrow" w:hAnsi="Arial Narrow"/>
          <w:sz w:val="20"/>
          <w:szCs w:val="20"/>
        </w:rPr>
        <w:t xml:space="preserve">portion of the </w:t>
      </w:r>
      <w:r w:rsidRPr="00BC1206">
        <w:rPr>
          <w:rFonts w:ascii="Arial Narrow" w:hAnsi="Arial Narrow"/>
          <w:sz w:val="20"/>
          <w:szCs w:val="20"/>
        </w:rPr>
        <w:t xml:space="preserve">prepaid </w:t>
      </w:r>
      <w:r>
        <w:rPr>
          <w:rFonts w:ascii="Arial Narrow" w:hAnsi="Arial Narrow"/>
          <w:sz w:val="20"/>
          <w:szCs w:val="20"/>
        </w:rPr>
        <w:t>Yearly</w:t>
      </w:r>
      <w:r w:rsidRPr="00BC1206">
        <w:rPr>
          <w:rFonts w:ascii="Arial Narrow" w:hAnsi="Arial Narrow"/>
          <w:sz w:val="20"/>
          <w:szCs w:val="20"/>
        </w:rPr>
        <w:t xml:space="preserve"> Usage Fees for such allegedly defective Platform or Services for the period commencing from Customer’s notice of nonconformity</w:t>
      </w:r>
      <w:r>
        <w:rPr>
          <w:rFonts w:ascii="Arial Narrow" w:hAnsi="Arial Narrow"/>
          <w:sz w:val="20"/>
          <w:szCs w:val="20"/>
        </w:rPr>
        <w:t xml:space="preserve">.  </w:t>
      </w:r>
      <w:r w:rsidRPr="00BC1206">
        <w:rPr>
          <w:rFonts w:ascii="Arial Narrow" w:hAnsi="Arial Narrow"/>
          <w:sz w:val="20"/>
          <w:szCs w:val="20"/>
        </w:rPr>
        <w:t>THE FOREGOING WARRANTIES ARE EXCLUSIVE AND IN LIEU OF ALL OTHER WARRANTIES, WHETHER WRITTEN, ORAL, OR IMPLIED, AND ISC HEREBY DISCLAIMS ALL OTHER WARRANTIES, EXPRESS OR IMPLIED, INCLUDING, BUT NOT LIMITED TO, ANY IMPLIED WARRANTIES OF MERCHANTABILITY OR FITNESS FOR A PARTICULAR PURPOSE OR WARRANTIES ARISING FROM COURSE OF DEALING OR USAGE OF TRADE. THE REMEDIES STATED HEREIN CONSTITUTE CUSTOMER’S EXCLUSIVE REMEDIES AND ISC’S ENTIRE LIABILITY FOR ANY BREACH OF WARRANTY.</w:t>
      </w:r>
    </w:p>
    <w:p w14:paraId="252DF60E" w14:textId="77777777" w:rsidR="00F34FBF" w:rsidRPr="00CB60A5" w:rsidRDefault="00F34FBF" w:rsidP="00F34FBF">
      <w:pPr>
        <w:pStyle w:val="ListParagraph"/>
        <w:numPr>
          <w:ilvl w:val="0"/>
          <w:numId w:val="46"/>
        </w:numPr>
        <w:tabs>
          <w:tab w:val="left" w:pos="270"/>
        </w:tabs>
        <w:spacing w:after="120"/>
        <w:ind w:left="0" w:firstLine="0"/>
        <w:jc w:val="both"/>
        <w:rPr>
          <w:rFonts w:ascii="Arial Narrow" w:hAnsi="Arial Narrow"/>
          <w:sz w:val="20"/>
          <w:szCs w:val="20"/>
        </w:rPr>
      </w:pPr>
      <w:r w:rsidRPr="00CB60A5">
        <w:rPr>
          <w:rFonts w:ascii="Arial Narrow" w:hAnsi="Arial Narrow"/>
          <w:b/>
          <w:bCs/>
          <w:sz w:val="20"/>
          <w:szCs w:val="20"/>
        </w:rPr>
        <w:t>Data</w:t>
      </w:r>
      <w:r w:rsidRPr="00CB60A5">
        <w:rPr>
          <w:rFonts w:ascii="Arial Narrow" w:hAnsi="Arial Narrow"/>
          <w:sz w:val="20"/>
          <w:szCs w:val="20"/>
        </w:rPr>
        <w:t xml:space="preserve">.  </w:t>
      </w:r>
      <w:r>
        <w:rPr>
          <w:rFonts w:ascii="Arial Narrow" w:hAnsi="Arial Narrow"/>
          <w:sz w:val="20"/>
          <w:szCs w:val="20"/>
        </w:rPr>
        <w:t xml:space="preserve">“Customer Data” is electronic information that Customer uploads to or enters in the Platform, excluding ISC’s data and intellectual property.  </w:t>
      </w:r>
      <w:r w:rsidRPr="00FF45A2">
        <w:rPr>
          <w:rFonts w:ascii="Arial Narrow" w:hAnsi="Arial Narrow"/>
          <w:sz w:val="20"/>
          <w:szCs w:val="20"/>
        </w:rPr>
        <w:t>Customer shall own all right, title, and interest, including intellectual property rights</w:t>
      </w:r>
      <w:r>
        <w:rPr>
          <w:rFonts w:ascii="Arial Narrow" w:hAnsi="Arial Narrow"/>
          <w:sz w:val="20"/>
          <w:szCs w:val="20"/>
        </w:rPr>
        <w:t>,</w:t>
      </w:r>
      <w:r w:rsidRPr="00FF45A2">
        <w:rPr>
          <w:rFonts w:ascii="Arial Narrow" w:hAnsi="Arial Narrow"/>
          <w:sz w:val="20"/>
          <w:szCs w:val="20"/>
        </w:rPr>
        <w:t xml:space="preserve"> in and to Customer Data</w:t>
      </w:r>
      <w:r>
        <w:rPr>
          <w:rFonts w:ascii="Arial Narrow" w:hAnsi="Arial Narrow"/>
          <w:sz w:val="20"/>
          <w:szCs w:val="20"/>
        </w:rPr>
        <w:t xml:space="preserve">.  </w:t>
      </w:r>
      <w:r w:rsidRPr="00FF45A2">
        <w:rPr>
          <w:rFonts w:ascii="Arial Narrow" w:hAnsi="Arial Narrow"/>
          <w:sz w:val="20"/>
          <w:szCs w:val="20"/>
        </w:rPr>
        <w:t xml:space="preserve">ISC may compile </w:t>
      </w:r>
      <w:r w:rsidRPr="00BC1206">
        <w:rPr>
          <w:rFonts w:ascii="Arial Narrow" w:hAnsi="Arial Narrow"/>
          <w:sz w:val="20"/>
          <w:szCs w:val="20"/>
        </w:rPr>
        <w:t xml:space="preserve">cumulative electronic </w:t>
      </w:r>
      <w:r>
        <w:rPr>
          <w:rFonts w:ascii="Arial Narrow" w:hAnsi="Arial Narrow"/>
          <w:sz w:val="20"/>
          <w:szCs w:val="20"/>
        </w:rPr>
        <w:t xml:space="preserve">information derived from </w:t>
      </w:r>
      <w:r w:rsidRPr="00BC1206">
        <w:rPr>
          <w:rFonts w:ascii="Arial Narrow" w:hAnsi="Arial Narrow"/>
          <w:sz w:val="20"/>
          <w:szCs w:val="20"/>
        </w:rPr>
        <w:t>Customer’s use of</w:t>
      </w:r>
      <w:r>
        <w:rPr>
          <w:rFonts w:ascii="Arial Narrow" w:hAnsi="Arial Narrow"/>
          <w:sz w:val="20"/>
          <w:szCs w:val="20"/>
        </w:rPr>
        <w:t xml:space="preserve"> the Program </w:t>
      </w:r>
      <w:r w:rsidRPr="00FF45A2">
        <w:rPr>
          <w:rFonts w:ascii="Arial Narrow" w:hAnsi="Arial Narrow"/>
          <w:sz w:val="20"/>
          <w:szCs w:val="20"/>
        </w:rPr>
        <w:t xml:space="preserve">(“Aggregated Data”) </w:t>
      </w:r>
      <w:r>
        <w:rPr>
          <w:rFonts w:ascii="Arial Narrow" w:hAnsi="Arial Narrow"/>
          <w:sz w:val="20"/>
          <w:szCs w:val="20"/>
        </w:rPr>
        <w:t>and</w:t>
      </w:r>
      <w:r w:rsidRPr="00FF45A2">
        <w:rPr>
          <w:rFonts w:ascii="Arial Narrow" w:hAnsi="Arial Narrow"/>
          <w:sz w:val="20"/>
          <w:szCs w:val="20"/>
        </w:rPr>
        <w:t xml:space="preserve"> may utilize remote reporting functionality in its products and services to obtain Aggregated Data.</w:t>
      </w:r>
      <w:r>
        <w:rPr>
          <w:rFonts w:ascii="Arial Narrow" w:hAnsi="Arial Narrow"/>
          <w:sz w:val="20"/>
          <w:szCs w:val="20"/>
        </w:rPr>
        <w:t xml:space="preserve">  ISC </w:t>
      </w:r>
      <w:r w:rsidRPr="00FF45A2">
        <w:rPr>
          <w:rFonts w:ascii="Arial Narrow" w:hAnsi="Arial Narrow"/>
          <w:sz w:val="20"/>
          <w:szCs w:val="20"/>
        </w:rPr>
        <w:t>shall own all right, title, and interest, including all intellectual property rights, in and to Aggregated Data.</w:t>
      </w:r>
      <w:r>
        <w:rPr>
          <w:rFonts w:ascii="Arial Narrow" w:hAnsi="Arial Narrow"/>
          <w:sz w:val="20"/>
          <w:szCs w:val="20"/>
        </w:rPr>
        <w:t xml:space="preserve">  Notwithstanding anything to the contrary, ISC</w:t>
      </w:r>
      <w:r w:rsidRPr="00FF45A2">
        <w:rPr>
          <w:rFonts w:ascii="Arial Narrow" w:hAnsi="Arial Narrow"/>
          <w:sz w:val="20"/>
          <w:szCs w:val="20"/>
        </w:rPr>
        <w:t xml:space="preserve"> and its parent and their affiliated entities may use, modify, and combine the Aggregated Data for purposes of</w:t>
      </w:r>
      <w:r>
        <w:rPr>
          <w:rFonts w:ascii="Arial Narrow" w:hAnsi="Arial Narrow"/>
          <w:sz w:val="20"/>
          <w:szCs w:val="20"/>
        </w:rPr>
        <w:t xml:space="preserve"> </w:t>
      </w:r>
      <w:r w:rsidRPr="00FF45A2">
        <w:rPr>
          <w:rFonts w:ascii="Arial Narrow" w:hAnsi="Arial Narrow"/>
          <w:sz w:val="20"/>
          <w:szCs w:val="20"/>
        </w:rPr>
        <w:t>improving products and services,</w:t>
      </w:r>
      <w:r>
        <w:rPr>
          <w:rFonts w:ascii="Arial Narrow" w:hAnsi="Arial Narrow"/>
          <w:sz w:val="20"/>
          <w:szCs w:val="20"/>
        </w:rPr>
        <w:t xml:space="preserve"> </w:t>
      </w:r>
      <w:r w:rsidRPr="00FF45A2">
        <w:rPr>
          <w:rFonts w:ascii="Arial Narrow" w:hAnsi="Arial Narrow"/>
          <w:sz w:val="20"/>
          <w:szCs w:val="20"/>
        </w:rPr>
        <w:t>creating statistical and/or benchmarking data</w:t>
      </w:r>
      <w:r>
        <w:rPr>
          <w:rFonts w:ascii="Arial Narrow" w:hAnsi="Arial Narrow"/>
          <w:sz w:val="20"/>
          <w:szCs w:val="20"/>
        </w:rPr>
        <w:t xml:space="preserve">, </w:t>
      </w:r>
      <w:r w:rsidRPr="00FF45A2">
        <w:rPr>
          <w:rFonts w:ascii="Arial Narrow" w:hAnsi="Arial Narrow"/>
          <w:sz w:val="20"/>
          <w:szCs w:val="20"/>
        </w:rPr>
        <w:t>and providing products, services, and analytics.</w:t>
      </w:r>
      <w:r>
        <w:rPr>
          <w:rFonts w:ascii="Arial Narrow" w:hAnsi="Arial Narrow"/>
          <w:sz w:val="20"/>
          <w:szCs w:val="20"/>
        </w:rPr>
        <w:t xml:space="preserve">  </w:t>
      </w:r>
      <w:r w:rsidRPr="00FF45A2">
        <w:rPr>
          <w:rFonts w:ascii="Arial Narrow" w:hAnsi="Arial Narrow"/>
          <w:sz w:val="20"/>
          <w:szCs w:val="20"/>
        </w:rPr>
        <w:t>To the extent applicable, all Aggregated Data shall be de-identified and aggregated pursuant to applicable privacy laws and regulations. </w:t>
      </w:r>
    </w:p>
    <w:p w14:paraId="6F453A25"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sidRPr="00BC1206">
        <w:rPr>
          <w:rFonts w:ascii="Arial Narrow" w:hAnsi="Arial Narrow" w:cstheme="minorHAnsi"/>
          <w:b/>
          <w:bCs/>
          <w:sz w:val="20"/>
          <w:szCs w:val="20"/>
        </w:rPr>
        <w:t>Compliance with Laws</w:t>
      </w:r>
      <w:r w:rsidRPr="00BC1206">
        <w:rPr>
          <w:rFonts w:ascii="Arial Narrow" w:hAnsi="Arial Narrow" w:cstheme="minorHAnsi"/>
          <w:sz w:val="20"/>
          <w:szCs w:val="20"/>
        </w:rPr>
        <w:t xml:space="preserve">.  Customer is responsible for using the </w:t>
      </w:r>
      <w:r>
        <w:rPr>
          <w:rFonts w:ascii="Arial Narrow" w:hAnsi="Arial Narrow" w:cstheme="minorHAnsi"/>
          <w:sz w:val="20"/>
          <w:szCs w:val="20"/>
        </w:rPr>
        <w:t>Program</w:t>
      </w:r>
      <w:r w:rsidRPr="00BC1206">
        <w:rPr>
          <w:rFonts w:ascii="Arial Narrow" w:hAnsi="Arial Narrow" w:cstheme="minorHAnsi"/>
          <w:sz w:val="20"/>
          <w:szCs w:val="20"/>
        </w:rPr>
        <w:t xml:space="preserve"> in a manner that complies with all applicable laws</w:t>
      </w:r>
      <w:r>
        <w:rPr>
          <w:rFonts w:ascii="Arial Narrow" w:hAnsi="Arial Narrow" w:cstheme="minorHAnsi"/>
          <w:sz w:val="20"/>
          <w:szCs w:val="20"/>
        </w:rPr>
        <w:t>, sanctions,</w:t>
      </w:r>
      <w:r w:rsidRPr="00BC1206">
        <w:rPr>
          <w:rFonts w:ascii="Arial Narrow" w:hAnsi="Arial Narrow" w:cstheme="minorHAnsi"/>
          <w:sz w:val="20"/>
          <w:szCs w:val="20"/>
        </w:rPr>
        <w:t xml:space="preserve"> and regulations.</w:t>
      </w:r>
      <w:r>
        <w:rPr>
          <w:rFonts w:ascii="Arial Narrow" w:hAnsi="Arial Narrow" w:cstheme="minorHAnsi"/>
          <w:sz w:val="20"/>
          <w:szCs w:val="20"/>
        </w:rPr>
        <w:t xml:space="preserve">  </w:t>
      </w:r>
      <w:r w:rsidRPr="00BC1206">
        <w:rPr>
          <w:rFonts w:ascii="Arial Narrow" w:hAnsi="Arial Narrow" w:cstheme="minorHAnsi"/>
          <w:sz w:val="20"/>
          <w:szCs w:val="20"/>
        </w:rPr>
        <w:t xml:space="preserve">Customer </w:t>
      </w:r>
      <w:r>
        <w:rPr>
          <w:rFonts w:ascii="Arial Narrow" w:hAnsi="Arial Narrow" w:cstheme="minorHAnsi"/>
          <w:sz w:val="20"/>
          <w:szCs w:val="20"/>
        </w:rPr>
        <w:t xml:space="preserve">will </w:t>
      </w:r>
      <w:r w:rsidRPr="00BC1206">
        <w:rPr>
          <w:rFonts w:ascii="Arial Narrow" w:hAnsi="Arial Narrow" w:cstheme="minorHAnsi"/>
          <w:sz w:val="20"/>
          <w:szCs w:val="20"/>
        </w:rPr>
        <w:t xml:space="preserve">not permit </w:t>
      </w:r>
      <w:r>
        <w:rPr>
          <w:rFonts w:ascii="Arial Narrow" w:hAnsi="Arial Narrow" w:cstheme="minorHAnsi"/>
          <w:sz w:val="20"/>
          <w:szCs w:val="20"/>
        </w:rPr>
        <w:t>use of t</w:t>
      </w:r>
      <w:r w:rsidRPr="00BC1206">
        <w:rPr>
          <w:rFonts w:ascii="Arial Narrow" w:hAnsi="Arial Narrow" w:cstheme="minorHAnsi"/>
          <w:sz w:val="20"/>
          <w:szCs w:val="20"/>
        </w:rPr>
        <w:t xml:space="preserve">he </w:t>
      </w:r>
      <w:r>
        <w:rPr>
          <w:rFonts w:ascii="Arial Narrow" w:hAnsi="Arial Narrow" w:cstheme="minorHAnsi"/>
          <w:sz w:val="20"/>
          <w:szCs w:val="20"/>
        </w:rPr>
        <w:t xml:space="preserve">Program in a manner: (a) violating </w:t>
      </w:r>
      <w:r w:rsidRPr="00BC1206">
        <w:rPr>
          <w:rFonts w:ascii="Arial Narrow" w:hAnsi="Arial Narrow" w:cstheme="minorHAnsi"/>
          <w:sz w:val="20"/>
          <w:szCs w:val="20"/>
        </w:rPr>
        <w:t>export control regulations or economic sanctions, including the export and import laws of Canada, the United States, the European Union, and any other applicable country</w:t>
      </w:r>
      <w:r>
        <w:rPr>
          <w:rFonts w:ascii="Arial Narrow" w:hAnsi="Arial Narrow" w:cstheme="minorHAnsi"/>
          <w:sz w:val="20"/>
          <w:szCs w:val="20"/>
        </w:rPr>
        <w:t xml:space="preserve">; or (b) </w:t>
      </w:r>
      <w:r w:rsidRPr="00BC1206">
        <w:rPr>
          <w:rFonts w:ascii="Arial Narrow" w:hAnsi="Arial Narrow" w:cstheme="minorHAnsi"/>
          <w:sz w:val="20"/>
          <w:szCs w:val="20"/>
        </w:rPr>
        <w:t>supporting the development, production, handling, operation, maintenance, storage, detection, identification, or dissemination of chemical or biological weapons, nuclear explosive devices, missiles, or naval nuclear propulsion activities. ISC reserves the right to limit Customer access to</w:t>
      </w:r>
      <w:r>
        <w:rPr>
          <w:rFonts w:ascii="Arial Narrow" w:hAnsi="Arial Narrow" w:cstheme="minorHAnsi"/>
          <w:sz w:val="20"/>
          <w:szCs w:val="20"/>
        </w:rPr>
        <w:t xml:space="preserve"> the</w:t>
      </w:r>
      <w:r w:rsidRPr="00BC1206">
        <w:rPr>
          <w:rFonts w:ascii="Arial Narrow" w:hAnsi="Arial Narrow" w:cstheme="minorHAnsi"/>
          <w:sz w:val="20"/>
          <w:szCs w:val="20"/>
        </w:rPr>
        <w:t xml:space="preserve"> </w:t>
      </w:r>
      <w:r>
        <w:rPr>
          <w:rFonts w:ascii="Arial Narrow" w:hAnsi="Arial Narrow" w:cstheme="minorHAnsi"/>
          <w:sz w:val="20"/>
          <w:szCs w:val="20"/>
        </w:rPr>
        <w:t>Program</w:t>
      </w:r>
      <w:r w:rsidRPr="00BC1206">
        <w:rPr>
          <w:rFonts w:ascii="Arial Narrow" w:hAnsi="Arial Narrow" w:cstheme="minorHAnsi"/>
          <w:sz w:val="20"/>
          <w:szCs w:val="20"/>
        </w:rPr>
        <w:t xml:space="preserve"> if providing the </w:t>
      </w:r>
      <w:r>
        <w:rPr>
          <w:rFonts w:ascii="Arial Narrow" w:hAnsi="Arial Narrow" w:cstheme="minorHAnsi"/>
          <w:sz w:val="20"/>
          <w:szCs w:val="20"/>
        </w:rPr>
        <w:t>same</w:t>
      </w:r>
      <w:r w:rsidRPr="00BC1206">
        <w:rPr>
          <w:rFonts w:ascii="Arial Narrow" w:hAnsi="Arial Narrow" w:cstheme="minorHAnsi"/>
          <w:sz w:val="20"/>
          <w:szCs w:val="20"/>
        </w:rPr>
        <w:t xml:space="preserve"> would </w:t>
      </w:r>
      <w:r>
        <w:rPr>
          <w:rFonts w:ascii="Arial Narrow" w:hAnsi="Arial Narrow" w:cstheme="minorHAnsi"/>
          <w:sz w:val="20"/>
          <w:szCs w:val="20"/>
        </w:rPr>
        <w:t>violate any applicable law, sanction, or regulation</w:t>
      </w:r>
      <w:r w:rsidRPr="00BC1206">
        <w:rPr>
          <w:rFonts w:ascii="Arial Narrow" w:hAnsi="Arial Narrow" w:cstheme="minorHAnsi"/>
          <w:sz w:val="20"/>
          <w:szCs w:val="20"/>
        </w:rPr>
        <w:t>.</w:t>
      </w:r>
      <w:r>
        <w:rPr>
          <w:rFonts w:ascii="Arial Narrow" w:hAnsi="Arial Narrow" w:cstheme="minorHAnsi"/>
          <w:sz w:val="20"/>
          <w:szCs w:val="20"/>
        </w:rPr>
        <w:t xml:space="preserve">  </w:t>
      </w:r>
    </w:p>
    <w:p w14:paraId="4DD48D16" w14:textId="77777777" w:rsidR="00F34FBF" w:rsidRPr="009266EE" w:rsidRDefault="00F34FBF" w:rsidP="00F34FBF">
      <w:pPr>
        <w:pStyle w:val="ListParagraph"/>
        <w:numPr>
          <w:ilvl w:val="0"/>
          <w:numId w:val="46"/>
        </w:numPr>
        <w:tabs>
          <w:tab w:val="left" w:pos="270"/>
        </w:tabs>
        <w:spacing w:after="120"/>
        <w:ind w:left="0" w:firstLine="0"/>
        <w:jc w:val="both"/>
        <w:rPr>
          <w:rFonts w:ascii="Arial Narrow" w:hAnsi="Arial Narrow" w:cstheme="minorHAnsi"/>
          <w:caps/>
          <w:sz w:val="20"/>
          <w:szCs w:val="20"/>
        </w:rPr>
      </w:pPr>
      <w:r w:rsidRPr="00BC1206">
        <w:rPr>
          <w:rFonts w:ascii="Arial Narrow" w:hAnsi="Arial Narrow" w:cstheme="minorHAnsi"/>
          <w:b/>
          <w:bCs/>
          <w:sz w:val="20"/>
          <w:szCs w:val="20"/>
        </w:rPr>
        <w:t>Limitation of Liability</w:t>
      </w:r>
      <w:r w:rsidRPr="00BC1206">
        <w:rPr>
          <w:rFonts w:ascii="Arial Narrow" w:hAnsi="Arial Narrow" w:cstheme="minorHAnsi"/>
          <w:sz w:val="20"/>
          <w:szCs w:val="20"/>
        </w:rPr>
        <w:t xml:space="preserve">.  </w:t>
      </w:r>
      <w:r w:rsidRPr="00BC1206">
        <w:rPr>
          <w:rFonts w:ascii="Arial Narrow" w:hAnsi="Arial Narrow" w:cstheme="minorHAnsi"/>
          <w:caps/>
          <w:sz w:val="20"/>
          <w:szCs w:val="20"/>
        </w:rPr>
        <w:t>Notwithstanding anything to the contrary, (</w:t>
      </w:r>
      <w:r>
        <w:rPr>
          <w:rFonts w:ascii="Arial Narrow" w:hAnsi="Arial Narrow" w:cstheme="minorHAnsi"/>
          <w:caps/>
          <w:sz w:val="20"/>
          <w:szCs w:val="20"/>
        </w:rPr>
        <w:t>A</w:t>
      </w:r>
      <w:r w:rsidRPr="00BC1206">
        <w:rPr>
          <w:rFonts w:ascii="Arial Narrow" w:hAnsi="Arial Narrow" w:cstheme="minorHAnsi"/>
          <w:caps/>
          <w:sz w:val="20"/>
          <w:szCs w:val="20"/>
        </w:rPr>
        <w:t xml:space="preserve">) neither party will be liable for any special, indirect, contingent, </w:t>
      </w:r>
      <w:r>
        <w:rPr>
          <w:rFonts w:ascii="Arial Narrow" w:hAnsi="Arial Narrow" w:cstheme="minorHAnsi"/>
          <w:caps/>
          <w:sz w:val="20"/>
          <w:szCs w:val="20"/>
        </w:rPr>
        <w:t xml:space="preserve">INCIDENTAL, </w:t>
      </w:r>
      <w:r w:rsidRPr="00BC1206">
        <w:rPr>
          <w:rFonts w:ascii="Arial Narrow" w:hAnsi="Arial Narrow" w:cstheme="minorHAnsi"/>
          <w:caps/>
          <w:sz w:val="20"/>
          <w:szCs w:val="20"/>
        </w:rPr>
        <w:t>punitive, or consequential damages; and (</w:t>
      </w:r>
      <w:r>
        <w:rPr>
          <w:rFonts w:ascii="Arial Narrow" w:hAnsi="Arial Narrow" w:cstheme="minorHAnsi"/>
          <w:caps/>
          <w:sz w:val="20"/>
          <w:szCs w:val="20"/>
        </w:rPr>
        <w:t>B</w:t>
      </w:r>
      <w:r w:rsidRPr="00BC1206">
        <w:rPr>
          <w:rFonts w:ascii="Arial Narrow" w:hAnsi="Arial Narrow" w:cstheme="minorHAnsi"/>
          <w:caps/>
          <w:sz w:val="20"/>
          <w:szCs w:val="20"/>
        </w:rPr>
        <w:t>) ISC’s maximum liability for any reason, will not exceed the price allocable to the Platform or services which gives rise to the related claim.</w:t>
      </w:r>
      <w:r>
        <w:rPr>
          <w:rFonts w:ascii="Arial Narrow" w:hAnsi="Arial Narrow" w:cstheme="minorHAnsi"/>
          <w:caps/>
          <w:sz w:val="20"/>
          <w:szCs w:val="20"/>
        </w:rPr>
        <w:t xml:space="preserve">  </w:t>
      </w:r>
      <w:r w:rsidRPr="009266EE">
        <w:rPr>
          <w:rFonts w:ascii="Arial Narrow" w:hAnsi="Arial Narrow" w:cstheme="minorHAnsi"/>
          <w:caps/>
          <w:sz w:val="20"/>
          <w:szCs w:val="20"/>
        </w:rPr>
        <w:t xml:space="preserve">THE </w:t>
      </w:r>
      <w:r w:rsidRPr="009266EE">
        <w:rPr>
          <w:rFonts w:ascii="Arial Narrow" w:hAnsi="Arial Narrow" w:cstheme="minorHAnsi"/>
          <w:caps/>
          <w:sz w:val="20"/>
          <w:szCs w:val="20"/>
        </w:rPr>
        <w:lastRenderedPageBreak/>
        <w:t>FOREGOING LIMITATION</w:t>
      </w:r>
      <w:r>
        <w:rPr>
          <w:rFonts w:ascii="Arial Narrow" w:hAnsi="Arial Narrow" w:cstheme="minorHAnsi"/>
          <w:caps/>
          <w:sz w:val="20"/>
          <w:szCs w:val="20"/>
        </w:rPr>
        <w:t>S</w:t>
      </w:r>
      <w:r w:rsidRPr="009266EE">
        <w:rPr>
          <w:rFonts w:ascii="Arial Narrow" w:hAnsi="Arial Narrow" w:cstheme="minorHAnsi"/>
          <w:caps/>
          <w:sz w:val="20"/>
          <w:szCs w:val="20"/>
        </w:rPr>
        <w:t xml:space="preserve"> APPL</w:t>
      </w:r>
      <w:r>
        <w:rPr>
          <w:rFonts w:ascii="Arial Narrow" w:hAnsi="Arial Narrow" w:cstheme="minorHAnsi"/>
          <w:caps/>
          <w:sz w:val="20"/>
          <w:szCs w:val="20"/>
        </w:rPr>
        <w:t>Y</w:t>
      </w:r>
      <w:r w:rsidRPr="009266EE">
        <w:rPr>
          <w:rFonts w:ascii="Arial Narrow" w:hAnsi="Arial Narrow" w:cstheme="minorHAnsi"/>
          <w:caps/>
          <w:sz w:val="20"/>
          <w:szCs w:val="20"/>
        </w:rPr>
        <w:t xml:space="preserve"> WHETHER THE ALLEGED LIABILITY IS BASED ON CONTRACT, </w:t>
      </w:r>
      <w:r>
        <w:rPr>
          <w:rFonts w:ascii="Arial Narrow" w:hAnsi="Arial Narrow" w:cstheme="minorHAnsi"/>
          <w:caps/>
          <w:sz w:val="20"/>
          <w:szCs w:val="20"/>
        </w:rPr>
        <w:t xml:space="preserve">WARRANTY, </w:t>
      </w:r>
      <w:r w:rsidRPr="009266EE">
        <w:rPr>
          <w:rFonts w:ascii="Arial Narrow" w:hAnsi="Arial Narrow" w:cstheme="minorHAnsi"/>
          <w:caps/>
          <w:sz w:val="20"/>
          <w:szCs w:val="20"/>
        </w:rPr>
        <w:t>TORT, NEGLIGENCE, STRICT LIABILITY, OR ANY OTHER BASIS, AND EVEN IF A PARTY HAS BEEN ADVISED OF THE POSSIBILITY OF SUCH DAMAGE</w:t>
      </w:r>
      <w:r>
        <w:rPr>
          <w:rFonts w:ascii="Arial Narrow" w:hAnsi="Arial Narrow" w:cstheme="minorHAnsi"/>
          <w:caps/>
          <w:sz w:val="20"/>
          <w:szCs w:val="20"/>
        </w:rPr>
        <w:t>S</w:t>
      </w:r>
      <w:r w:rsidRPr="009266EE">
        <w:rPr>
          <w:rFonts w:ascii="Arial Narrow" w:hAnsi="Arial Narrow" w:cstheme="minorHAnsi"/>
          <w:caps/>
          <w:sz w:val="20"/>
          <w:szCs w:val="20"/>
        </w:rPr>
        <w:t xml:space="preserve"> AND NOTWITHSTANDING ANY FAILURE OF ESSENTIAL PURPOSE OF ANY LIMITED REMEDY.</w:t>
      </w:r>
    </w:p>
    <w:p w14:paraId="6E355157"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sidRPr="00BC1206">
        <w:rPr>
          <w:rFonts w:ascii="Arial Narrow" w:hAnsi="Arial Narrow"/>
          <w:b/>
          <w:bCs/>
          <w:sz w:val="20"/>
          <w:szCs w:val="20"/>
        </w:rPr>
        <w:t>Inventions and Use.</w:t>
      </w:r>
      <w:r>
        <w:rPr>
          <w:rFonts w:ascii="Arial Narrow" w:hAnsi="Arial Narrow" w:cstheme="minorHAnsi"/>
          <w:sz w:val="20"/>
          <w:szCs w:val="20"/>
        </w:rPr>
        <w:t xml:space="preserve">  </w:t>
      </w:r>
      <w:r w:rsidRPr="00BC1206">
        <w:rPr>
          <w:rFonts w:ascii="Arial Narrow" w:hAnsi="Arial Narrow" w:cstheme="minorHAnsi"/>
          <w:sz w:val="20"/>
          <w:szCs w:val="20"/>
        </w:rPr>
        <w:t xml:space="preserve">All right, title, and interest </w:t>
      </w:r>
      <w:r>
        <w:rPr>
          <w:rFonts w:ascii="Arial Narrow" w:hAnsi="Arial Narrow" w:cstheme="minorHAnsi"/>
          <w:sz w:val="20"/>
          <w:szCs w:val="20"/>
        </w:rPr>
        <w:t xml:space="preserve">to </w:t>
      </w:r>
      <w:r w:rsidRPr="00BC1206">
        <w:rPr>
          <w:rFonts w:ascii="Arial Narrow" w:hAnsi="Arial Narrow" w:cstheme="minorHAnsi"/>
          <w:sz w:val="20"/>
          <w:szCs w:val="20"/>
        </w:rPr>
        <w:t xml:space="preserve">any intellectual property, inventions, developments, trade secrets, confidential or proprietary information, improvements, or modifications </w:t>
      </w:r>
      <w:r>
        <w:rPr>
          <w:rFonts w:ascii="Arial Narrow" w:hAnsi="Arial Narrow" w:cstheme="minorHAnsi"/>
          <w:sz w:val="20"/>
          <w:szCs w:val="20"/>
        </w:rPr>
        <w:t>related to</w:t>
      </w:r>
      <w:r w:rsidRPr="00BC1206">
        <w:rPr>
          <w:rFonts w:ascii="Arial Narrow" w:hAnsi="Arial Narrow" w:cstheme="minorHAnsi"/>
          <w:sz w:val="20"/>
          <w:szCs w:val="20"/>
        </w:rPr>
        <w:t xml:space="preserve"> </w:t>
      </w:r>
      <w:r>
        <w:rPr>
          <w:rFonts w:ascii="Arial Narrow" w:hAnsi="Arial Narrow" w:cstheme="minorHAnsi"/>
          <w:sz w:val="20"/>
          <w:szCs w:val="20"/>
        </w:rPr>
        <w:t xml:space="preserve">the Program </w:t>
      </w:r>
      <w:r w:rsidRPr="00BC1206">
        <w:rPr>
          <w:rFonts w:ascii="Arial Narrow" w:hAnsi="Arial Narrow" w:cstheme="minorHAnsi"/>
          <w:sz w:val="20"/>
          <w:szCs w:val="20"/>
        </w:rPr>
        <w:t xml:space="preserve">shall remain with and be exclusively owned by ISC.  Any design, manufacturing drawings, or other information provided to Customer shall remain the exclusive property of ISC and shall be used solely for the operation or maintenance of the </w:t>
      </w:r>
      <w:r>
        <w:rPr>
          <w:rFonts w:ascii="Arial Narrow" w:hAnsi="Arial Narrow" w:cstheme="minorHAnsi"/>
          <w:sz w:val="20"/>
          <w:szCs w:val="20"/>
        </w:rPr>
        <w:t>Program</w:t>
      </w:r>
      <w:r w:rsidRPr="00BC1206">
        <w:rPr>
          <w:rFonts w:ascii="Arial Narrow" w:hAnsi="Arial Narrow" w:cstheme="minorHAnsi"/>
          <w:sz w:val="20"/>
          <w:szCs w:val="20"/>
        </w:rPr>
        <w:t xml:space="preserve"> and not for any other purpose</w:t>
      </w:r>
      <w:r>
        <w:rPr>
          <w:rFonts w:ascii="Arial Narrow" w:hAnsi="Arial Narrow" w:cstheme="minorHAnsi"/>
          <w:sz w:val="20"/>
          <w:szCs w:val="20"/>
        </w:rPr>
        <w:t>.</w:t>
      </w:r>
    </w:p>
    <w:p w14:paraId="0E7E7A55" w14:textId="77777777" w:rsidR="00F34FBF" w:rsidRPr="001E3487"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sidRPr="00BC1206">
        <w:rPr>
          <w:rFonts w:ascii="Arial Narrow" w:hAnsi="Arial Narrow" w:cs="Arial"/>
          <w:b/>
          <w:bCs/>
          <w:sz w:val="20"/>
          <w:szCs w:val="20"/>
        </w:rPr>
        <w:t>Platform Restrictions</w:t>
      </w:r>
      <w:r w:rsidRPr="00BC1206">
        <w:rPr>
          <w:rFonts w:ascii="Arial Narrow" w:hAnsi="Arial Narrow" w:cs="Arial"/>
          <w:sz w:val="20"/>
          <w:szCs w:val="20"/>
        </w:rPr>
        <w:t>. Neither Customer nor its agent shall, whether directly or indirectly: (</w:t>
      </w:r>
      <w:r>
        <w:rPr>
          <w:rFonts w:ascii="Arial Narrow" w:hAnsi="Arial Narrow" w:cs="Arial"/>
          <w:sz w:val="20"/>
          <w:szCs w:val="20"/>
        </w:rPr>
        <w:t>a</w:t>
      </w:r>
      <w:r w:rsidRPr="00BC1206">
        <w:rPr>
          <w:rFonts w:ascii="Arial Narrow" w:hAnsi="Arial Narrow" w:cs="Arial"/>
          <w:sz w:val="20"/>
          <w:szCs w:val="20"/>
        </w:rPr>
        <w:t>) reproduce</w:t>
      </w:r>
      <w:r>
        <w:rPr>
          <w:rFonts w:ascii="Arial Narrow" w:hAnsi="Arial Narrow" w:cs="Arial"/>
          <w:sz w:val="20"/>
          <w:szCs w:val="20"/>
        </w:rPr>
        <w:t>,</w:t>
      </w:r>
      <w:r w:rsidRPr="00BC1206">
        <w:rPr>
          <w:rFonts w:ascii="Arial Narrow" w:hAnsi="Arial Narrow" w:cs="Arial"/>
          <w:sz w:val="20"/>
          <w:szCs w:val="20"/>
        </w:rPr>
        <w:t xml:space="preserve"> modify</w:t>
      </w:r>
      <w:r>
        <w:rPr>
          <w:rFonts w:ascii="Arial Narrow" w:hAnsi="Arial Narrow" w:cs="Arial"/>
          <w:sz w:val="20"/>
          <w:szCs w:val="20"/>
        </w:rPr>
        <w:t xml:space="preserve">, reverse engineer, disassemble, decompile, create derivative works from, or otherwise alter </w:t>
      </w:r>
      <w:r w:rsidRPr="00BC1206">
        <w:rPr>
          <w:rFonts w:ascii="Arial Narrow" w:hAnsi="Arial Narrow" w:cs="Arial"/>
          <w:sz w:val="20"/>
          <w:szCs w:val="20"/>
        </w:rPr>
        <w:t xml:space="preserve">the </w:t>
      </w:r>
      <w:r>
        <w:rPr>
          <w:rFonts w:ascii="Arial Narrow" w:hAnsi="Arial Narrow" w:cs="Arial"/>
          <w:sz w:val="20"/>
          <w:szCs w:val="20"/>
        </w:rPr>
        <w:t>Program or any of its constituent parts</w:t>
      </w:r>
      <w:r w:rsidRPr="00BC1206">
        <w:rPr>
          <w:rFonts w:ascii="Arial Narrow" w:hAnsi="Arial Narrow" w:cs="Arial"/>
          <w:sz w:val="20"/>
          <w:szCs w:val="20"/>
        </w:rPr>
        <w:t>; (</w:t>
      </w:r>
      <w:r>
        <w:rPr>
          <w:rFonts w:ascii="Arial Narrow" w:hAnsi="Arial Narrow" w:cs="Arial"/>
          <w:sz w:val="20"/>
          <w:szCs w:val="20"/>
        </w:rPr>
        <w:t>b</w:t>
      </w:r>
      <w:r w:rsidRPr="00BC1206">
        <w:rPr>
          <w:rFonts w:ascii="Arial Narrow" w:hAnsi="Arial Narrow" w:cs="Arial"/>
          <w:sz w:val="20"/>
          <w:szCs w:val="20"/>
        </w:rPr>
        <w:t>) use any device, software</w:t>
      </w:r>
      <w:r>
        <w:rPr>
          <w:rFonts w:ascii="Arial Narrow" w:hAnsi="Arial Narrow" w:cs="Arial"/>
          <w:sz w:val="20"/>
          <w:szCs w:val="20"/>
        </w:rPr>
        <w:t>,</w:t>
      </w:r>
      <w:r w:rsidRPr="00BC1206">
        <w:rPr>
          <w:rFonts w:ascii="Arial Narrow" w:hAnsi="Arial Narrow" w:cs="Arial"/>
          <w:sz w:val="20"/>
          <w:szCs w:val="20"/>
        </w:rPr>
        <w:t xml:space="preserve"> or routine to interfere with the proper working of the </w:t>
      </w:r>
      <w:r>
        <w:rPr>
          <w:rFonts w:ascii="Arial Narrow" w:hAnsi="Arial Narrow" w:cs="Arial"/>
          <w:sz w:val="20"/>
          <w:szCs w:val="20"/>
        </w:rPr>
        <w:t>Program</w:t>
      </w:r>
      <w:r w:rsidRPr="005C481A">
        <w:rPr>
          <w:rFonts w:ascii="Arial Narrow" w:hAnsi="Arial Narrow" w:cs="Arial"/>
          <w:sz w:val="20"/>
          <w:szCs w:val="20"/>
        </w:rPr>
        <w:t xml:space="preserve"> </w:t>
      </w:r>
      <w:r>
        <w:rPr>
          <w:rFonts w:ascii="Arial Narrow" w:hAnsi="Arial Narrow" w:cs="Arial"/>
          <w:sz w:val="20"/>
          <w:szCs w:val="20"/>
        </w:rPr>
        <w:t>or any of its constituent parts</w:t>
      </w:r>
      <w:r w:rsidRPr="00BC1206">
        <w:rPr>
          <w:rFonts w:ascii="Arial Narrow" w:hAnsi="Arial Narrow" w:cs="Arial"/>
          <w:sz w:val="20"/>
          <w:szCs w:val="20"/>
        </w:rPr>
        <w:t>; (</w:t>
      </w:r>
      <w:r>
        <w:rPr>
          <w:rFonts w:ascii="Arial Narrow" w:hAnsi="Arial Narrow" w:cs="Arial"/>
          <w:sz w:val="20"/>
          <w:szCs w:val="20"/>
        </w:rPr>
        <w:t>c</w:t>
      </w:r>
      <w:r w:rsidRPr="00BC1206">
        <w:rPr>
          <w:rFonts w:ascii="Arial Narrow" w:hAnsi="Arial Narrow" w:cs="Arial"/>
          <w:sz w:val="20"/>
          <w:szCs w:val="20"/>
        </w:rPr>
        <w:t>) use any automated means</w:t>
      </w:r>
      <w:r>
        <w:rPr>
          <w:rFonts w:ascii="Arial Narrow" w:hAnsi="Arial Narrow" w:cs="Arial"/>
          <w:sz w:val="20"/>
          <w:szCs w:val="20"/>
        </w:rPr>
        <w:t xml:space="preserve"> </w:t>
      </w:r>
      <w:r w:rsidRPr="00BC1206">
        <w:rPr>
          <w:rFonts w:ascii="Arial Narrow" w:hAnsi="Arial Narrow" w:cs="Arial"/>
          <w:sz w:val="20"/>
          <w:szCs w:val="20"/>
        </w:rPr>
        <w:t>to access</w:t>
      </w:r>
      <w:r>
        <w:rPr>
          <w:rFonts w:ascii="Arial Narrow" w:hAnsi="Arial Narrow" w:cs="Arial"/>
          <w:sz w:val="20"/>
          <w:szCs w:val="20"/>
        </w:rPr>
        <w:t xml:space="preserve">, </w:t>
      </w:r>
      <w:r w:rsidRPr="00BC1206">
        <w:rPr>
          <w:rFonts w:ascii="Arial Narrow" w:hAnsi="Arial Narrow" w:cs="Arial"/>
          <w:sz w:val="20"/>
          <w:szCs w:val="20"/>
        </w:rPr>
        <w:t>monitor</w:t>
      </w:r>
      <w:r>
        <w:rPr>
          <w:rFonts w:ascii="Arial Narrow" w:hAnsi="Arial Narrow" w:cs="Arial"/>
          <w:sz w:val="20"/>
          <w:szCs w:val="20"/>
        </w:rPr>
        <w:t>,</w:t>
      </w:r>
      <w:r w:rsidRPr="00BC1206">
        <w:rPr>
          <w:rFonts w:ascii="Arial Narrow" w:hAnsi="Arial Narrow" w:cs="Arial"/>
          <w:sz w:val="20"/>
          <w:szCs w:val="20"/>
        </w:rPr>
        <w:t xml:space="preserve"> or copy the </w:t>
      </w:r>
      <w:r>
        <w:rPr>
          <w:rFonts w:ascii="Arial Narrow" w:hAnsi="Arial Narrow" w:cs="Arial"/>
          <w:sz w:val="20"/>
          <w:szCs w:val="20"/>
        </w:rPr>
        <w:t>Program</w:t>
      </w:r>
      <w:r w:rsidRPr="005C481A">
        <w:rPr>
          <w:rFonts w:ascii="Arial Narrow" w:hAnsi="Arial Narrow" w:cs="Arial"/>
          <w:sz w:val="20"/>
          <w:szCs w:val="20"/>
        </w:rPr>
        <w:t xml:space="preserve"> </w:t>
      </w:r>
      <w:r>
        <w:rPr>
          <w:rFonts w:ascii="Arial Narrow" w:hAnsi="Arial Narrow" w:cs="Arial"/>
          <w:sz w:val="20"/>
          <w:szCs w:val="20"/>
        </w:rPr>
        <w:t>or any of its constituent parts;</w:t>
      </w:r>
      <w:r w:rsidRPr="00BC1206">
        <w:rPr>
          <w:rFonts w:ascii="Arial Narrow" w:hAnsi="Arial Narrow" w:cs="Arial"/>
          <w:sz w:val="20"/>
          <w:szCs w:val="20"/>
        </w:rPr>
        <w:t xml:space="preserve"> (</w:t>
      </w:r>
      <w:r>
        <w:rPr>
          <w:rFonts w:ascii="Arial Narrow" w:hAnsi="Arial Narrow" w:cs="Arial"/>
          <w:sz w:val="20"/>
          <w:szCs w:val="20"/>
        </w:rPr>
        <w:t>d</w:t>
      </w:r>
      <w:r w:rsidRPr="00BC1206">
        <w:rPr>
          <w:rFonts w:ascii="Arial Narrow" w:hAnsi="Arial Narrow" w:cs="Arial"/>
          <w:sz w:val="20"/>
          <w:szCs w:val="20"/>
        </w:rPr>
        <w:t xml:space="preserve">) </w:t>
      </w:r>
      <w:r>
        <w:rPr>
          <w:rFonts w:ascii="Arial Narrow" w:hAnsi="Arial Narrow" w:cs="Arial"/>
          <w:sz w:val="20"/>
          <w:szCs w:val="20"/>
        </w:rPr>
        <w:t xml:space="preserve">sell, distribute, or otherwise make available the Program or any of its constituent parts, or (e) </w:t>
      </w:r>
      <w:r w:rsidRPr="00BC1206">
        <w:rPr>
          <w:rFonts w:ascii="Arial Narrow" w:hAnsi="Arial Narrow" w:cs="Arial"/>
          <w:sz w:val="20"/>
          <w:szCs w:val="20"/>
        </w:rPr>
        <w:t xml:space="preserve">use the </w:t>
      </w:r>
      <w:r>
        <w:rPr>
          <w:rFonts w:ascii="Arial Narrow" w:hAnsi="Arial Narrow" w:cs="Arial"/>
          <w:sz w:val="20"/>
          <w:szCs w:val="20"/>
        </w:rPr>
        <w:t>Program</w:t>
      </w:r>
      <w:r w:rsidRPr="005C481A">
        <w:rPr>
          <w:rFonts w:ascii="Arial Narrow" w:hAnsi="Arial Narrow" w:cs="Arial"/>
          <w:sz w:val="20"/>
          <w:szCs w:val="20"/>
        </w:rPr>
        <w:t xml:space="preserve"> </w:t>
      </w:r>
      <w:r>
        <w:rPr>
          <w:rFonts w:ascii="Arial Narrow" w:hAnsi="Arial Narrow" w:cs="Arial"/>
          <w:sz w:val="20"/>
          <w:szCs w:val="20"/>
        </w:rPr>
        <w:t>or any of its constituent parts</w:t>
      </w:r>
      <w:r w:rsidRPr="00BC1206">
        <w:rPr>
          <w:rFonts w:ascii="Arial Narrow" w:hAnsi="Arial Narrow" w:cs="Arial"/>
          <w:sz w:val="20"/>
          <w:szCs w:val="20"/>
        </w:rPr>
        <w:t xml:space="preserve"> in any manner other than as permitted hereunder</w:t>
      </w:r>
      <w:r>
        <w:rPr>
          <w:rFonts w:ascii="Arial Narrow" w:hAnsi="Arial Narrow" w:cs="Arial"/>
          <w:sz w:val="20"/>
          <w:szCs w:val="20"/>
        </w:rPr>
        <w:t>, including integrating any constituent part of the Program with any third-party device, network, or system</w:t>
      </w:r>
      <w:r w:rsidRPr="00BC1206">
        <w:rPr>
          <w:rFonts w:ascii="Arial Narrow" w:hAnsi="Arial Narrow" w:cs="Arial"/>
          <w:sz w:val="20"/>
          <w:szCs w:val="20"/>
        </w:rPr>
        <w:t xml:space="preserve">.  Without limiting the foregoing, Customer further agrees that it will not take any action that imposes an unreasonable or disproportionately large load on the Platforms’ infrastructure, as reasonably determined by ISC.  Unless otherwise provided as part of the Services, Customer shall be solely responsible for all actions of and agreements with third parties engaged by Customer to </w:t>
      </w:r>
      <w:r>
        <w:rPr>
          <w:rFonts w:ascii="Arial Narrow" w:hAnsi="Arial Narrow" w:cs="Arial"/>
          <w:sz w:val="20"/>
          <w:szCs w:val="20"/>
        </w:rPr>
        <w:t>integrate any portion of</w:t>
      </w:r>
      <w:r w:rsidRPr="00BC1206">
        <w:rPr>
          <w:rFonts w:ascii="Arial Narrow" w:hAnsi="Arial Narrow" w:cs="Arial"/>
          <w:sz w:val="20"/>
          <w:szCs w:val="20"/>
        </w:rPr>
        <w:t xml:space="preserve"> the </w:t>
      </w:r>
      <w:r>
        <w:rPr>
          <w:rFonts w:ascii="Arial Narrow" w:hAnsi="Arial Narrow" w:cs="Arial"/>
          <w:sz w:val="20"/>
          <w:szCs w:val="20"/>
        </w:rPr>
        <w:t>Program</w:t>
      </w:r>
      <w:r w:rsidRPr="00BC1206">
        <w:rPr>
          <w:rFonts w:ascii="Arial Narrow" w:hAnsi="Arial Narrow" w:cs="Arial"/>
          <w:sz w:val="20"/>
          <w:szCs w:val="20"/>
        </w:rPr>
        <w:t xml:space="preserve"> with Customer’s infrastructure.</w:t>
      </w:r>
    </w:p>
    <w:p w14:paraId="2527CEF2"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sidRPr="00BC1206">
        <w:rPr>
          <w:rFonts w:ascii="Arial Narrow" w:hAnsi="Arial Narrow"/>
          <w:b/>
          <w:bCs/>
          <w:sz w:val="20"/>
          <w:szCs w:val="20"/>
        </w:rPr>
        <w:t>Risks.</w:t>
      </w:r>
      <w:r w:rsidRPr="00BC1206">
        <w:rPr>
          <w:rFonts w:ascii="Arial Narrow" w:hAnsi="Arial Narrow" w:cstheme="minorHAnsi"/>
          <w:sz w:val="20"/>
          <w:szCs w:val="20"/>
        </w:rPr>
        <w:t xml:space="preserve">  </w:t>
      </w:r>
      <w:r>
        <w:rPr>
          <w:rFonts w:ascii="Arial Narrow" w:hAnsi="Arial Narrow" w:cstheme="minorHAnsi"/>
          <w:sz w:val="20"/>
          <w:szCs w:val="20"/>
        </w:rPr>
        <w:t xml:space="preserve">Except for payment obligations, neither party shall </w:t>
      </w:r>
      <w:r w:rsidRPr="00BC1206">
        <w:rPr>
          <w:rFonts w:ascii="Arial Narrow" w:hAnsi="Arial Narrow" w:cstheme="minorHAnsi"/>
          <w:sz w:val="20"/>
          <w:szCs w:val="20"/>
        </w:rPr>
        <w:t xml:space="preserve">be liable for </w:t>
      </w:r>
      <w:r w:rsidRPr="00BC1206">
        <w:rPr>
          <w:rFonts w:ascii="Arial Narrow" w:hAnsi="Arial Narrow" w:cs="Arial"/>
          <w:sz w:val="20"/>
          <w:szCs w:val="20"/>
        </w:rPr>
        <w:t>inadequate</w:t>
      </w:r>
      <w:r w:rsidRPr="00BC1206">
        <w:rPr>
          <w:rFonts w:ascii="Arial Narrow" w:hAnsi="Arial Narrow" w:cstheme="minorHAnsi"/>
          <w:sz w:val="20"/>
          <w:szCs w:val="20"/>
        </w:rPr>
        <w:t xml:space="preserve"> performance to the extent caused by a condition (for example, natural disaster, act of war or terrorism, riot, labor condition, governmental action, pandemic, electrical interruption, server or related equipment failure and internet disturbance) that was beyond </w:t>
      </w:r>
      <w:r>
        <w:rPr>
          <w:rFonts w:ascii="Arial Narrow" w:hAnsi="Arial Narrow" w:cstheme="minorHAnsi"/>
          <w:sz w:val="20"/>
          <w:szCs w:val="20"/>
        </w:rPr>
        <w:t xml:space="preserve">such party’s </w:t>
      </w:r>
      <w:r w:rsidRPr="00BC1206">
        <w:rPr>
          <w:rFonts w:ascii="Arial Narrow" w:hAnsi="Arial Narrow" w:cstheme="minorHAnsi"/>
          <w:sz w:val="20"/>
          <w:szCs w:val="20"/>
        </w:rPr>
        <w:t>reasonable control.</w:t>
      </w:r>
    </w:p>
    <w:p w14:paraId="033AD902"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sidRPr="00BC1206">
        <w:rPr>
          <w:rFonts w:ascii="Arial Narrow" w:hAnsi="Arial Narrow"/>
          <w:b/>
          <w:bCs/>
          <w:sz w:val="20"/>
          <w:szCs w:val="20"/>
        </w:rPr>
        <w:t>Assignment.</w:t>
      </w:r>
      <w:r w:rsidRPr="00BC1206">
        <w:rPr>
          <w:rFonts w:ascii="Arial Narrow" w:hAnsi="Arial Narrow" w:cstheme="minorHAnsi"/>
          <w:sz w:val="20"/>
          <w:szCs w:val="20"/>
        </w:rPr>
        <w:t xml:space="preserve">  Customer </w:t>
      </w:r>
      <w:r>
        <w:rPr>
          <w:rFonts w:ascii="Arial Narrow" w:hAnsi="Arial Narrow" w:cstheme="minorHAnsi"/>
          <w:sz w:val="20"/>
          <w:szCs w:val="20"/>
        </w:rPr>
        <w:t>shall</w:t>
      </w:r>
      <w:r w:rsidRPr="00BC1206">
        <w:rPr>
          <w:rFonts w:ascii="Arial Narrow" w:hAnsi="Arial Narrow" w:cstheme="minorHAnsi"/>
          <w:sz w:val="20"/>
          <w:szCs w:val="20"/>
        </w:rPr>
        <w:t xml:space="preserve"> </w:t>
      </w:r>
      <w:r>
        <w:rPr>
          <w:rFonts w:ascii="Arial Narrow" w:hAnsi="Arial Narrow" w:cstheme="minorHAnsi"/>
          <w:sz w:val="20"/>
          <w:szCs w:val="20"/>
        </w:rPr>
        <w:t>not</w:t>
      </w:r>
      <w:r w:rsidRPr="00BC1206">
        <w:rPr>
          <w:rFonts w:ascii="Arial Narrow" w:hAnsi="Arial Narrow" w:cstheme="minorHAnsi"/>
          <w:sz w:val="20"/>
          <w:szCs w:val="20"/>
        </w:rPr>
        <w:t xml:space="preserve"> sell, assign, delegate, nor transfer its rights and duties under this Agreement</w:t>
      </w:r>
      <w:r>
        <w:rPr>
          <w:rFonts w:ascii="Arial Narrow" w:hAnsi="Arial Narrow" w:cstheme="minorHAnsi"/>
          <w:sz w:val="20"/>
          <w:szCs w:val="20"/>
        </w:rPr>
        <w:t xml:space="preserve"> without providing prior written notice to ISC</w:t>
      </w:r>
      <w:r w:rsidRPr="00BC1206">
        <w:rPr>
          <w:rFonts w:ascii="Arial Narrow" w:hAnsi="Arial Narrow" w:cstheme="minorHAnsi"/>
          <w:sz w:val="20"/>
          <w:szCs w:val="20"/>
        </w:rPr>
        <w:t>.</w:t>
      </w:r>
      <w:r>
        <w:rPr>
          <w:rFonts w:ascii="Arial Narrow" w:hAnsi="Arial Narrow" w:cstheme="minorHAnsi"/>
          <w:sz w:val="20"/>
          <w:szCs w:val="20"/>
        </w:rPr>
        <w:t xml:space="preserve">  </w:t>
      </w:r>
      <w:r w:rsidRPr="00BC1206">
        <w:rPr>
          <w:rFonts w:ascii="Arial Narrow" w:hAnsi="Arial Narrow" w:cstheme="minorHAnsi"/>
          <w:sz w:val="20"/>
          <w:szCs w:val="20"/>
        </w:rPr>
        <w:t>This Agreement may be assigned by ISC to any subsidiary, affiliate, related company, or successor in interest without Customer’s consent.</w:t>
      </w:r>
    </w:p>
    <w:p w14:paraId="03A3D2F5"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sidRPr="00BC1206">
        <w:rPr>
          <w:rFonts w:ascii="Arial Narrow" w:hAnsi="Arial Narrow"/>
          <w:b/>
          <w:bCs/>
          <w:sz w:val="20"/>
          <w:szCs w:val="20"/>
        </w:rPr>
        <w:t>Communications.</w:t>
      </w:r>
      <w:r w:rsidRPr="00BC1206">
        <w:rPr>
          <w:rFonts w:ascii="Arial Narrow" w:hAnsi="Arial Narrow" w:cstheme="minorHAnsi"/>
          <w:sz w:val="20"/>
          <w:szCs w:val="20"/>
        </w:rPr>
        <w:t xml:space="preserve">  Neither party shall use the other’s name in connection with advertising or publicity without said other party’s prior written consent.  Notwithstanding the foregoing, either party may include the other’s name and logo on a supplier or customer list on its corporate website</w:t>
      </w:r>
      <w:r>
        <w:rPr>
          <w:rFonts w:ascii="Arial Narrow" w:hAnsi="Arial Narrow" w:cstheme="minorHAnsi"/>
          <w:sz w:val="20"/>
          <w:szCs w:val="20"/>
        </w:rPr>
        <w:t>(s)</w:t>
      </w:r>
      <w:r w:rsidRPr="00BC1206">
        <w:rPr>
          <w:rFonts w:ascii="Arial Narrow" w:hAnsi="Arial Narrow" w:cstheme="minorHAnsi"/>
          <w:sz w:val="20"/>
          <w:szCs w:val="20"/>
        </w:rPr>
        <w:t xml:space="preserve">.  Customer agrees not to make any </w:t>
      </w:r>
      <w:r w:rsidRPr="00BC1206">
        <w:rPr>
          <w:rFonts w:ascii="Arial Narrow" w:hAnsi="Arial Narrow" w:cs="Arial"/>
          <w:sz w:val="20"/>
          <w:szCs w:val="20"/>
        </w:rPr>
        <w:t>representations</w:t>
      </w:r>
      <w:r w:rsidRPr="00BC1206">
        <w:rPr>
          <w:rFonts w:ascii="Arial Narrow" w:hAnsi="Arial Narrow" w:cstheme="minorHAnsi"/>
          <w:sz w:val="20"/>
          <w:szCs w:val="20"/>
        </w:rPr>
        <w:t xml:space="preserve"> about the </w:t>
      </w:r>
      <w:r>
        <w:rPr>
          <w:rFonts w:ascii="Arial Narrow" w:hAnsi="Arial Narrow" w:cs="Arial"/>
          <w:sz w:val="20"/>
          <w:szCs w:val="20"/>
        </w:rPr>
        <w:t>Program</w:t>
      </w:r>
      <w:r w:rsidRPr="00BC1206">
        <w:rPr>
          <w:rFonts w:ascii="Arial Narrow" w:hAnsi="Arial Narrow" w:cstheme="minorHAnsi"/>
          <w:sz w:val="20"/>
          <w:szCs w:val="20"/>
        </w:rPr>
        <w:t xml:space="preserve"> not authorized by ISC in writing.  </w:t>
      </w:r>
    </w:p>
    <w:p w14:paraId="3EE0C172" w14:textId="77777777" w:rsidR="00F34FBF" w:rsidRPr="00BC1206"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sidRPr="00BC1206">
        <w:rPr>
          <w:rFonts w:ascii="Arial Narrow" w:hAnsi="Arial Narrow"/>
          <w:b/>
          <w:bCs/>
          <w:sz w:val="20"/>
          <w:szCs w:val="20"/>
        </w:rPr>
        <w:t>Choice of Law and Venue.</w:t>
      </w:r>
      <w:r w:rsidRPr="00BC1206">
        <w:rPr>
          <w:rFonts w:ascii="Arial Narrow" w:hAnsi="Arial Narrow" w:cstheme="minorHAnsi"/>
          <w:sz w:val="20"/>
          <w:szCs w:val="20"/>
        </w:rPr>
        <w:t xml:space="preserve">  </w:t>
      </w:r>
      <w:r w:rsidRPr="00BC1206">
        <w:rPr>
          <w:rFonts w:ascii="Arial Narrow" w:hAnsi="Arial Narrow" w:cstheme="minorHAnsi"/>
          <w:bCs/>
          <w:sz w:val="20"/>
          <w:szCs w:val="20"/>
        </w:rPr>
        <w:t>All dispute</w:t>
      </w:r>
      <w:r>
        <w:rPr>
          <w:rFonts w:ascii="Arial Narrow" w:hAnsi="Arial Narrow" w:cstheme="minorHAnsi"/>
          <w:bCs/>
          <w:sz w:val="20"/>
          <w:szCs w:val="20"/>
        </w:rPr>
        <w:t>s</w:t>
      </w:r>
      <w:r w:rsidRPr="00BC1206">
        <w:rPr>
          <w:rFonts w:ascii="Arial Narrow" w:hAnsi="Arial Narrow" w:cstheme="minorHAnsi"/>
          <w:bCs/>
          <w:sz w:val="20"/>
          <w:szCs w:val="20"/>
        </w:rPr>
        <w:t xml:space="preserve"> between the </w:t>
      </w:r>
      <w:r>
        <w:rPr>
          <w:rFonts w:ascii="Arial Narrow" w:hAnsi="Arial Narrow" w:cstheme="minorHAnsi"/>
          <w:bCs/>
          <w:sz w:val="20"/>
          <w:szCs w:val="20"/>
        </w:rPr>
        <w:t>p</w:t>
      </w:r>
      <w:r w:rsidRPr="00BC1206">
        <w:rPr>
          <w:rFonts w:ascii="Arial Narrow" w:hAnsi="Arial Narrow" w:cstheme="minorHAnsi"/>
          <w:bCs/>
          <w:sz w:val="20"/>
          <w:szCs w:val="20"/>
        </w:rPr>
        <w:t>arties shall be governed by the laws of the Commonwealth of Pennsylvania, excluding any conflicts of law considerations and the United Nations Convention on Contracts for the International Sale of Goods.  Disputes shall be brought in Federal District Court for the Western District of Pennsylvania (“</w:t>
      </w:r>
      <w:proofErr w:type="spellStart"/>
      <w:r w:rsidRPr="00BC1206">
        <w:rPr>
          <w:rFonts w:ascii="Arial Narrow" w:hAnsi="Arial Narrow" w:cstheme="minorHAnsi"/>
          <w:bCs/>
          <w:sz w:val="20"/>
          <w:szCs w:val="20"/>
        </w:rPr>
        <w:t>PAWD</w:t>
      </w:r>
      <w:proofErr w:type="spellEnd"/>
      <w:r w:rsidRPr="00BC1206">
        <w:rPr>
          <w:rFonts w:ascii="Arial Narrow" w:hAnsi="Arial Narrow" w:cstheme="minorHAnsi"/>
          <w:bCs/>
          <w:sz w:val="20"/>
          <w:szCs w:val="20"/>
        </w:rPr>
        <w:t xml:space="preserve">”) or, to the extent jurisdiction cannot be established in </w:t>
      </w:r>
      <w:proofErr w:type="spellStart"/>
      <w:r w:rsidRPr="00BC1206">
        <w:rPr>
          <w:rFonts w:ascii="Arial Narrow" w:hAnsi="Arial Narrow" w:cstheme="minorHAnsi"/>
          <w:bCs/>
          <w:sz w:val="20"/>
          <w:szCs w:val="20"/>
        </w:rPr>
        <w:t>PAWD</w:t>
      </w:r>
      <w:proofErr w:type="spellEnd"/>
      <w:r w:rsidRPr="00BC1206">
        <w:rPr>
          <w:rFonts w:ascii="Arial Narrow" w:hAnsi="Arial Narrow" w:cstheme="minorHAnsi"/>
          <w:bCs/>
          <w:sz w:val="20"/>
          <w:szCs w:val="20"/>
        </w:rPr>
        <w:t xml:space="preserve">, within Pennsylvania </w:t>
      </w:r>
      <w:r w:rsidRPr="00BC1206">
        <w:rPr>
          <w:rFonts w:ascii="Arial Narrow" w:hAnsi="Arial Narrow" w:cs="Arial"/>
          <w:sz w:val="20"/>
          <w:szCs w:val="20"/>
        </w:rPr>
        <w:t>state</w:t>
      </w:r>
      <w:r w:rsidRPr="00BC1206">
        <w:rPr>
          <w:rFonts w:ascii="Arial Narrow" w:hAnsi="Arial Narrow" w:cstheme="minorHAnsi"/>
          <w:bCs/>
          <w:sz w:val="20"/>
          <w:szCs w:val="20"/>
        </w:rPr>
        <w:t xml:space="preserve"> court(s) located in Allegheny County, Pennsylvania.  The </w:t>
      </w:r>
      <w:r>
        <w:rPr>
          <w:rFonts w:ascii="Arial Narrow" w:hAnsi="Arial Narrow" w:cstheme="minorHAnsi"/>
          <w:bCs/>
          <w:sz w:val="20"/>
          <w:szCs w:val="20"/>
        </w:rPr>
        <w:t>p</w:t>
      </w:r>
      <w:r w:rsidRPr="00BC1206">
        <w:rPr>
          <w:rFonts w:ascii="Arial Narrow" w:hAnsi="Arial Narrow" w:cstheme="minorHAnsi"/>
          <w:bCs/>
          <w:sz w:val="20"/>
          <w:szCs w:val="20"/>
        </w:rPr>
        <w:t xml:space="preserve">arties agree that the notice provisions </w:t>
      </w:r>
      <w:r>
        <w:rPr>
          <w:rFonts w:ascii="Arial Narrow" w:hAnsi="Arial Narrow" w:cstheme="minorHAnsi"/>
          <w:bCs/>
          <w:sz w:val="20"/>
          <w:szCs w:val="20"/>
        </w:rPr>
        <w:t>here</w:t>
      </w:r>
      <w:r w:rsidRPr="00BC1206">
        <w:rPr>
          <w:rFonts w:ascii="Arial Narrow" w:hAnsi="Arial Narrow" w:cstheme="minorHAnsi"/>
          <w:bCs/>
          <w:sz w:val="20"/>
          <w:szCs w:val="20"/>
        </w:rPr>
        <w:t>under shall suffice for the purposes of satisfying service-of-process requirements arising under the Federal Civil Rules of Procedure or related state laws.</w:t>
      </w:r>
      <w:r>
        <w:rPr>
          <w:rFonts w:ascii="Arial Narrow" w:hAnsi="Arial Narrow" w:cstheme="minorHAnsi"/>
          <w:bCs/>
          <w:sz w:val="20"/>
          <w:szCs w:val="20"/>
        </w:rPr>
        <w:t xml:space="preserve">  THE PARTIES </w:t>
      </w:r>
      <w:r>
        <w:rPr>
          <w:rFonts w:ascii="Arial Narrow" w:hAnsi="Arial Narrow"/>
          <w:sz w:val="20"/>
          <w:szCs w:val="20"/>
        </w:rPr>
        <w:t>WAIVE ANY AND ALL DEFENSES BASED ON VENUE OR PERSONAL JURISDICTION AND THE RIGHT TO TRIAL BY JURY.</w:t>
      </w:r>
    </w:p>
    <w:p w14:paraId="4F6A04FA" w14:textId="77777777" w:rsidR="00F34FBF"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sidRPr="00BC1206">
        <w:rPr>
          <w:rFonts w:ascii="Arial Narrow" w:hAnsi="Arial Narrow"/>
          <w:b/>
          <w:bCs/>
          <w:sz w:val="20"/>
          <w:szCs w:val="20"/>
        </w:rPr>
        <w:t>General.</w:t>
      </w:r>
      <w:r w:rsidRPr="00BC1206">
        <w:rPr>
          <w:rFonts w:ascii="Arial Narrow" w:hAnsi="Arial Narrow" w:cstheme="minorHAnsi"/>
          <w:sz w:val="20"/>
          <w:szCs w:val="20"/>
        </w:rPr>
        <w:t xml:space="preserve">  </w:t>
      </w:r>
      <w:r>
        <w:rPr>
          <w:rFonts w:ascii="Arial Narrow" w:hAnsi="Arial Narrow"/>
          <w:sz w:val="20"/>
          <w:szCs w:val="20"/>
        </w:rPr>
        <w:t xml:space="preserve">These TOU and the Order (“Agreement”) </w:t>
      </w:r>
      <w:r w:rsidRPr="00BC1206">
        <w:rPr>
          <w:rFonts w:ascii="Arial Narrow" w:hAnsi="Arial Narrow"/>
          <w:sz w:val="20"/>
          <w:szCs w:val="20"/>
        </w:rPr>
        <w:t>constitute the</w:t>
      </w:r>
      <w:r>
        <w:rPr>
          <w:rFonts w:ascii="Arial Narrow" w:hAnsi="Arial Narrow"/>
          <w:sz w:val="20"/>
          <w:szCs w:val="20"/>
        </w:rPr>
        <w:t xml:space="preserve"> parties</w:t>
      </w:r>
      <w:r w:rsidRPr="00BC1206">
        <w:rPr>
          <w:rFonts w:ascii="Arial Narrow" w:hAnsi="Arial Narrow"/>
          <w:sz w:val="20"/>
          <w:szCs w:val="20"/>
        </w:rPr>
        <w:t xml:space="preserve"> complete</w:t>
      </w:r>
      <w:r>
        <w:rPr>
          <w:rFonts w:ascii="Arial Narrow" w:hAnsi="Arial Narrow"/>
          <w:sz w:val="20"/>
          <w:szCs w:val="20"/>
        </w:rPr>
        <w:t xml:space="preserve"> </w:t>
      </w:r>
      <w:r w:rsidRPr="00BC1206">
        <w:rPr>
          <w:rFonts w:ascii="Arial Narrow" w:hAnsi="Arial Narrow"/>
          <w:sz w:val="20"/>
          <w:szCs w:val="20"/>
        </w:rPr>
        <w:t xml:space="preserve">and fully integrated </w:t>
      </w:r>
      <w:r>
        <w:rPr>
          <w:rFonts w:ascii="Arial Narrow" w:hAnsi="Arial Narrow"/>
          <w:sz w:val="20"/>
          <w:szCs w:val="20"/>
        </w:rPr>
        <w:t>a</w:t>
      </w:r>
      <w:r w:rsidRPr="00BC1206">
        <w:rPr>
          <w:rFonts w:ascii="Arial Narrow" w:hAnsi="Arial Narrow"/>
          <w:sz w:val="20"/>
          <w:szCs w:val="20"/>
        </w:rPr>
        <w:t>greement</w:t>
      </w:r>
      <w:r>
        <w:rPr>
          <w:rFonts w:ascii="Arial Narrow" w:hAnsi="Arial Narrow"/>
          <w:sz w:val="20"/>
          <w:szCs w:val="20"/>
        </w:rPr>
        <w:t xml:space="preserve"> and s</w:t>
      </w:r>
      <w:r w:rsidRPr="00BC1206">
        <w:rPr>
          <w:rFonts w:ascii="Arial Narrow" w:hAnsi="Arial Narrow"/>
          <w:sz w:val="20"/>
          <w:szCs w:val="20"/>
        </w:rPr>
        <w:t xml:space="preserve">upersede </w:t>
      </w:r>
      <w:r w:rsidRPr="00BC1206">
        <w:rPr>
          <w:rFonts w:ascii="Arial Narrow" w:hAnsi="Arial Narrow" w:cs="Arial"/>
          <w:sz w:val="20"/>
          <w:szCs w:val="20"/>
        </w:rPr>
        <w:t>all</w:t>
      </w:r>
      <w:r w:rsidRPr="00BC1206">
        <w:rPr>
          <w:rFonts w:ascii="Arial Narrow" w:hAnsi="Arial Narrow"/>
          <w:sz w:val="20"/>
          <w:szCs w:val="20"/>
        </w:rPr>
        <w:t xml:space="preserve"> prior or contemporaneous communications, </w:t>
      </w:r>
      <w:r>
        <w:rPr>
          <w:rFonts w:ascii="Arial Narrow" w:hAnsi="Arial Narrow"/>
          <w:sz w:val="20"/>
          <w:szCs w:val="20"/>
        </w:rPr>
        <w:t xml:space="preserve">writings, or </w:t>
      </w:r>
      <w:r w:rsidRPr="00BC1206">
        <w:rPr>
          <w:rFonts w:ascii="Arial Narrow" w:hAnsi="Arial Narrow"/>
          <w:sz w:val="20"/>
          <w:szCs w:val="20"/>
        </w:rPr>
        <w:t>understandings.</w:t>
      </w:r>
      <w:r>
        <w:rPr>
          <w:rFonts w:ascii="Arial Narrow" w:hAnsi="Arial Narrow"/>
          <w:sz w:val="20"/>
          <w:szCs w:val="20"/>
        </w:rPr>
        <w:t xml:space="preserve">  The terms of the Order will control over any conflicting TOU terms.  The Agreement shall</w:t>
      </w:r>
      <w:r w:rsidRPr="00BC1206">
        <w:rPr>
          <w:rFonts w:ascii="Arial Narrow" w:hAnsi="Arial Narrow"/>
          <w:sz w:val="20"/>
          <w:szCs w:val="20"/>
        </w:rPr>
        <w:t xml:space="preserve"> not be changed or superseded by any different or additional terms proposed by Customer to which ISC objects.</w:t>
      </w:r>
      <w:r>
        <w:rPr>
          <w:rFonts w:ascii="Arial Narrow" w:hAnsi="Arial Narrow"/>
          <w:sz w:val="20"/>
          <w:szCs w:val="20"/>
        </w:rPr>
        <w:t xml:space="preserve">  </w:t>
      </w:r>
      <w:r w:rsidRPr="00BC1206">
        <w:rPr>
          <w:rFonts w:ascii="Arial Narrow" w:hAnsi="Arial Narrow" w:cstheme="minorHAnsi"/>
          <w:sz w:val="20"/>
          <w:szCs w:val="20"/>
        </w:rPr>
        <w:t xml:space="preserve">Any translation of </w:t>
      </w:r>
      <w:r>
        <w:rPr>
          <w:rFonts w:ascii="Arial Narrow" w:hAnsi="Arial Narrow" w:cstheme="minorHAnsi"/>
          <w:sz w:val="20"/>
          <w:szCs w:val="20"/>
        </w:rPr>
        <w:t>the Agreement</w:t>
      </w:r>
      <w:r w:rsidRPr="00BC1206">
        <w:rPr>
          <w:rFonts w:ascii="Arial Narrow" w:hAnsi="Arial Narrow" w:cstheme="minorHAnsi"/>
          <w:sz w:val="20"/>
          <w:szCs w:val="20"/>
        </w:rPr>
        <w:t xml:space="preserve"> from English is for convenience and in the event of any ambiguity or conflict, the English version shall govern.</w:t>
      </w:r>
      <w:r>
        <w:rPr>
          <w:rFonts w:ascii="Arial Narrow" w:hAnsi="Arial Narrow" w:cstheme="minorHAnsi"/>
          <w:sz w:val="20"/>
          <w:szCs w:val="20"/>
        </w:rPr>
        <w:t xml:space="preserve">  The</w:t>
      </w:r>
      <w:r w:rsidRPr="00BC1206">
        <w:rPr>
          <w:rFonts w:ascii="Arial Narrow" w:hAnsi="Arial Narrow" w:cstheme="minorHAnsi"/>
          <w:sz w:val="20"/>
          <w:szCs w:val="20"/>
        </w:rPr>
        <w:t xml:space="preserve"> Agreement may only be amended by a written instrument.  Sections </w:t>
      </w:r>
      <w:r>
        <w:rPr>
          <w:rFonts w:ascii="Arial Narrow" w:hAnsi="Arial Narrow" w:cstheme="minorHAnsi"/>
          <w:sz w:val="20"/>
          <w:szCs w:val="20"/>
        </w:rPr>
        <w:t>3-4, 6-13, and 15-18 of this TOU</w:t>
      </w:r>
      <w:r w:rsidRPr="00BC1206">
        <w:rPr>
          <w:rFonts w:ascii="Arial Narrow" w:hAnsi="Arial Narrow" w:cstheme="minorHAnsi"/>
          <w:sz w:val="20"/>
          <w:szCs w:val="20"/>
        </w:rPr>
        <w:t xml:space="preserve"> </w:t>
      </w:r>
      <w:r>
        <w:rPr>
          <w:rFonts w:ascii="Arial Narrow" w:hAnsi="Arial Narrow" w:cstheme="minorHAnsi"/>
          <w:sz w:val="20"/>
          <w:szCs w:val="20"/>
        </w:rPr>
        <w:t xml:space="preserve">shall </w:t>
      </w:r>
      <w:r w:rsidRPr="00BC1206">
        <w:rPr>
          <w:rFonts w:ascii="Arial Narrow" w:hAnsi="Arial Narrow" w:cstheme="minorHAnsi"/>
          <w:sz w:val="20"/>
          <w:szCs w:val="20"/>
        </w:rPr>
        <w:t xml:space="preserve">survive termination of </w:t>
      </w:r>
      <w:r>
        <w:rPr>
          <w:rFonts w:ascii="Arial Narrow" w:hAnsi="Arial Narrow" w:cstheme="minorHAnsi"/>
          <w:sz w:val="20"/>
          <w:szCs w:val="20"/>
        </w:rPr>
        <w:t>the</w:t>
      </w:r>
      <w:r w:rsidRPr="00BC1206">
        <w:rPr>
          <w:rFonts w:ascii="Arial Narrow" w:hAnsi="Arial Narrow" w:cstheme="minorHAnsi"/>
          <w:sz w:val="20"/>
          <w:szCs w:val="20"/>
        </w:rPr>
        <w:t xml:space="preserve"> Agreement.  A party’s failure to exercise any of its rights under </w:t>
      </w:r>
      <w:r>
        <w:rPr>
          <w:rFonts w:ascii="Arial Narrow" w:hAnsi="Arial Narrow" w:cstheme="minorHAnsi"/>
          <w:sz w:val="20"/>
          <w:szCs w:val="20"/>
        </w:rPr>
        <w:t>the</w:t>
      </w:r>
      <w:r w:rsidRPr="00BC1206">
        <w:rPr>
          <w:rFonts w:ascii="Arial Narrow" w:hAnsi="Arial Narrow" w:cstheme="minorHAnsi"/>
          <w:sz w:val="20"/>
          <w:szCs w:val="20"/>
        </w:rPr>
        <w:t xml:space="preserve"> Agreement on one occasion shall not waive its rights to enforce the same on another occasion.  </w:t>
      </w:r>
    </w:p>
    <w:p w14:paraId="314DBBD2" w14:textId="77777777" w:rsidR="00F34FBF" w:rsidRDefault="00F34FBF" w:rsidP="00F34FBF">
      <w:pPr>
        <w:pStyle w:val="ListParagraph"/>
        <w:numPr>
          <w:ilvl w:val="0"/>
          <w:numId w:val="46"/>
        </w:numPr>
        <w:tabs>
          <w:tab w:val="left" w:pos="270"/>
        </w:tabs>
        <w:spacing w:after="120"/>
        <w:ind w:left="0" w:firstLine="0"/>
        <w:jc w:val="both"/>
        <w:rPr>
          <w:rFonts w:ascii="Arial Narrow" w:hAnsi="Arial Narrow" w:cstheme="minorHAnsi"/>
          <w:sz w:val="20"/>
          <w:szCs w:val="20"/>
        </w:rPr>
      </w:pPr>
      <w:r>
        <w:rPr>
          <w:rFonts w:ascii="Arial Narrow" w:hAnsi="Arial Narrow"/>
          <w:b/>
          <w:bCs/>
          <w:sz w:val="20"/>
          <w:szCs w:val="20"/>
        </w:rPr>
        <w:t>Notice.</w:t>
      </w:r>
      <w:r>
        <w:rPr>
          <w:rFonts w:ascii="Arial Narrow" w:hAnsi="Arial Narrow" w:cstheme="minorHAnsi"/>
          <w:b/>
          <w:bCs/>
          <w:sz w:val="20"/>
          <w:szCs w:val="20"/>
        </w:rPr>
        <w:t xml:space="preserve">  </w:t>
      </w:r>
      <w:r w:rsidRPr="00174AEC">
        <w:rPr>
          <w:rFonts w:ascii="Arial Narrow" w:hAnsi="Arial Narrow" w:cstheme="minorHAnsi"/>
          <w:sz w:val="20"/>
          <w:szCs w:val="20"/>
        </w:rPr>
        <w:t>Required notice</w:t>
      </w:r>
      <w:r>
        <w:rPr>
          <w:rFonts w:ascii="Arial Narrow" w:hAnsi="Arial Narrow" w:cstheme="minorHAnsi"/>
          <w:sz w:val="20"/>
          <w:szCs w:val="20"/>
        </w:rPr>
        <w:t xml:space="preserve">(s) under the TOU shall be in writing and delivered by both: (a) courier </w:t>
      </w:r>
      <w:r w:rsidRPr="006A34FE">
        <w:rPr>
          <w:rFonts w:ascii="Arial Narrow" w:hAnsi="Arial Narrow" w:cstheme="minorHAnsi"/>
          <w:sz w:val="20"/>
          <w:szCs w:val="20"/>
          <w:u w:val="single"/>
        </w:rPr>
        <w:t>and</w:t>
      </w:r>
      <w:r>
        <w:rPr>
          <w:rFonts w:ascii="Arial Narrow" w:hAnsi="Arial Narrow" w:cstheme="minorHAnsi"/>
          <w:sz w:val="20"/>
          <w:szCs w:val="20"/>
        </w:rPr>
        <w:t xml:space="preserve"> (b) email, as set forth below: </w:t>
      </w:r>
    </w:p>
    <w:tbl>
      <w:tblPr>
        <w:tblStyle w:val="TableGrid"/>
        <w:tblW w:w="0" w:type="auto"/>
        <w:tblInd w:w="10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35"/>
        <w:gridCol w:w="4635"/>
      </w:tblGrid>
      <w:tr w:rsidR="00F34FBF" w14:paraId="0C7422FA" w14:textId="77777777" w:rsidTr="009C16CA">
        <w:tc>
          <w:tcPr>
            <w:tcW w:w="3735" w:type="dxa"/>
          </w:tcPr>
          <w:p w14:paraId="0E2B2855" w14:textId="77777777" w:rsidR="00F34FBF" w:rsidRPr="002C1990" w:rsidRDefault="00F34FBF" w:rsidP="009C16CA">
            <w:pPr>
              <w:pStyle w:val="ListParagraph"/>
              <w:tabs>
                <w:tab w:val="left" w:pos="270"/>
              </w:tabs>
              <w:spacing w:after="120"/>
              <w:ind w:left="0"/>
              <w:rPr>
                <w:rFonts w:ascii="Arial Narrow" w:hAnsi="Arial Narrow" w:cstheme="minorHAnsi"/>
                <w:sz w:val="20"/>
                <w:szCs w:val="20"/>
                <w:u w:val="single"/>
              </w:rPr>
            </w:pPr>
            <w:r w:rsidRPr="002C1990">
              <w:rPr>
                <w:rFonts w:ascii="Arial Narrow" w:hAnsi="Arial Narrow" w:cstheme="minorHAnsi"/>
                <w:sz w:val="20"/>
                <w:szCs w:val="20"/>
                <w:u w:val="single"/>
              </w:rPr>
              <w:t>Customer’s notice to ISC:</w:t>
            </w:r>
          </w:p>
        </w:tc>
        <w:tc>
          <w:tcPr>
            <w:tcW w:w="4635" w:type="dxa"/>
          </w:tcPr>
          <w:p w14:paraId="28B6EB78" w14:textId="77777777" w:rsidR="00F34FBF" w:rsidRPr="002C1990" w:rsidRDefault="00F34FBF" w:rsidP="009C16CA">
            <w:pPr>
              <w:pStyle w:val="ListParagraph"/>
              <w:tabs>
                <w:tab w:val="left" w:pos="270"/>
              </w:tabs>
              <w:spacing w:after="120"/>
              <w:ind w:left="0"/>
              <w:rPr>
                <w:rFonts w:ascii="Arial Narrow" w:hAnsi="Arial Narrow" w:cstheme="minorHAnsi"/>
                <w:sz w:val="20"/>
                <w:szCs w:val="20"/>
                <w:u w:val="single"/>
              </w:rPr>
            </w:pPr>
            <w:r w:rsidRPr="002C1990">
              <w:rPr>
                <w:rFonts w:ascii="Arial Narrow" w:hAnsi="Arial Narrow" w:cstheme="minorHAnsi"/>
                <w:sz w:val="20"/>
                <w:szCs w:val="20"/>
                <w:u w:val="single"/>
              </w:rPr>
              <w:t>ISC’s notice to Customer:</w:t>
            </w:r>
          </w:p>
        </w:tc>
      </w:tr>
      <w:tr w:rsidR="00F34FBF" w14:paraId="68E2586D" w14:textId="77777777" w:rsidTr="009C16CA">
        <w:tc>
          <w:tcPr>
            <w:tcW w:w="3735" w:type="dxa"/>
          </w:tcPr>
          <w:p w14:paraId="5E6E9621" w14:textId="77777777" w:rsidR="00F34FBF" w:rsidRPr="006511F0" w:rsidRDefault="00F34FBF" w:rsidP="00F34FBF">
            <w:pPr>
              <w:pStyle w:val="ListParagraph"/>
              <w:numPr>
                <w:ilvl w:val="0"/>
                <w:numId w:val="47"/>
              </w:numPr>
              <w:tabs>
                <w:tab w:val="left" w:pos="270"/>
              </w:tabs>
              <w:ind w:left="0" w:firstLine="0"/>
              <w:rPr>
                <w:rFonts w:ascii="Arial Narrow" w:hAnsi="Arial Narrow" w:cstheme="minorHAnsi"/>
                <w:sz w:val="18"/>
                <w:szCs w:val="18"/>
              </w:rPr>
            </w:pPr>
            <w:r w:rsidRPr="006511F0">
              <w:rPr>
                <w:rFonts w:ascii="Arial Narrow" w:hAnsi="Arial Narrow" w:cstheme="minorHAnsi"/>
                <w:sz w:val="18"/>
                <w:szCs w:val="18"/>
              </w:rPr>
              <w:t>Industrial Scientific Corp</w:t>
            </w:r>
            <w:r>
              <w:rPr>
                <w:rFonts w:ascii="Arial Narrow" w:hAnsi="Arial Narrow" w:cstheme="minorHAnsi"/>
                <w:sz w:val="18"/>
                <w:szCs w:val="18"/>
              </w:rPr>
              <w:t>oration</w:t>
            </w:r>
          </w:p>
          <w:p w14:paraId="53824A80" w14:textId="77777777" w:rsidR="00F34FBF" w:rsidRPr="006511F0" w:rsidRDefault="00F34FBF" w:rsidP="009C16CA">
            <w:pPr>
              <w:pStyle w:val="ListParagraph"/>
              <w:tabs>
                <w:tab w:val="left" w:pos="270"/>
              </w:tabs>
              <w:ind w:left="0"/>
              <w:rPr>
                <w:rFonts w:ascii="Arial Narrow" w:hAnsi="Arial Narrow" w:cstheme="minorHAnsi"/>
                <w:sz w:val="18"/>
                <w:szCs w:val="18"/>
              </w:rPr>
            </w:pPr>
            <w:r w:rsidRPr="006511F0">
              <w:rPr>
                <w:rFonts w:ascii="Arial Narrow" w:hAnsi="Arial Narrow" w:cstheme="minorHAnsi"/>
                <w:sz w:val="18"/>
                <w:szCs w:val="18"/>
              </w:rPr>
              <w:t>ATTN: Legal Dept.</w:t>
            </w:r>
          </w:p>
          <w:p w14:paraId="4870FA86" w14:textId="77777777" w:rsidR="00F34FBF" w:rsidRPr="006511F0" w:rsidRDefault="00F34FBF" w:rsidP="009C16CA">
            <w:pPr>
              <w:pStyle w:val="ListParagraph"/>
              <w:tabs>
                <w:tab w:val="left" w:pos="270"/>
              </w:tabs>
              <w:ind w:left="0"/>
              <w:rPr>
                <w:rFonts w:ascii="Arial Narrow" w:hAnsi="Arial Narrow" w:cstheme="minorHAnsi"/>
                <w:sz w:val="18"/>
                <w:szCs w:val="18"/>
              </w:rPr>
            </w:pPr>
            <w:r w:rsidRPr="006511F0">
              <w:rPr>
                <w:rFonts w:ascii="Arial Narrow" w:hAnsi="Arial Narrow" w:cstheme="minorHAnsi"/>
                <w:sz w:val="18"/>
                <w:szCs w:val="18"/>
              </w:rPr>
              <w:t>One Life Way, Pittsburgh, PA 15205-7500</w:t>
            </w:r>
          </w:p>
          <w:p w14:paraId="3147C158" w14:textId="77777777" w:rsidR="00F34FBF" w:rsidRPr="006511F0" w:rsidRDefault="00F34FBF" w:rsidP="00F34FBF">
            <w:pPr>
              <w:pStyle w:val="ListParagraph"/>
              <w:numPr>
                <w:ilvl w:val="0"/>
                <w:numId w:val="47"/>
              </w:numPr>
              <w:tabs>
                <w:tab w:val="left" w:pos="270"/>
              </w:tabs>
              <w:ind w:left="0" w:firstLine="0"/>
              <w:rPr>
                <w:rFonts w:ascii="Arial Narrow" w:hAnsi="Arial Narrow" w:cstheme="minorHAnsi"/>
                <w:sz w:val="18"/>
                <w:szCs w:val="18"/>
              </w:rPr>
            </w:pPr>
            <w:hyperlink r:id="rId12" w:history="1">
              <w:r w:rsidRPr="006511F0">
                <w:rPr>
                  <w:rStyle w:val="Hyperlink"/>
                  <w:rFonts w:ascii="Arial Narrow" w:hAnsi="Arial Narrow" w:cstheme="minorHAnsi"/>
                  <w:sz w:val="18"/>
                  <w:szCs w:val="18"/>
                </w:rPr>
                <w:t>isclegal@indsci.com</w:t>
              </w:r>
            </w:hyperlink>
          </w:p>
        </w:tc>
        <w:tc>
          <w:tcPr>
            <w:tcW w:w="4635" w:type="dxa"/>
          </w:tcPr>
          <w:p w14:paraId="28D11E91" w14:textId="77777777" w:rsidR="00F34FBF" w:rsidRPr="006511F0" w:rsidRDefault="00F34FBF" w:rsidP="00F34FBF">
            <w:pPr>
              <w:pStyle w:val="ListParagraph"/>
              <w:numPr>
                <w:ilvl w:val="0"/>
                <w:numId w:val="48"/>
              </w:numPr>
              <w:tabs>
                <w:tab w:val="left" w:pos="270"/>
              </w:tabs>
              <w:ind w:left="0" w:firstLine="0"/>
              <w:rPr>
                <w:rFonts w:ascii="Arial Narrow" w:hAnsi="Arial Narrow" w:cstheme="minorHAnsi"/>
                <w:sz w:val="18"/>
                <w:szCs w:val="18"/>
              </w:rPr>
            </w:pPr>
            <w:r w:rsidRPr="006511F0">
              <w:rPr>
                <w:rFonts w:ascii="Arial Narrow" w:hAnsi="Arial Narrow" w:cstheme="minorHAnsi"/>
                <w:sz w:val="18"/>
                <w:szCs w:val="18"/>
              </w:rPr>
              <w:t>Customer’s physical address identified on the Order</w:t>
            </w:r>
          </w:p>
          <w:p w14:paraId="798E7318" w14:textId="77777777" w:rsidR="00F34FBF" w:rsidRPr="006511F0" w:rsidRDefault="00F34FBF" w:rsidP="00F34FBF">
            <w:pPr>
              <w:pStyle w:val="ListParagraph"/>
              <w:numPr>
                <w:ilvl w:val="0"/>
                <w:numId w:val="48"/>
              </w:numPr>
              <w:tabs>
                <w:tab w:val="left" w:pos="270"/>
              </w:tabs>
              <w:ind w:left="0" w:firstLine="0"/>
              <w:rPr>
                <w:rFonts w:ascii="Arial Narrow" w:hAnsi="Arial Narrow" w:cstheme="minorHAnsi"/>
                <w:sz w:val="18"/>
                <w:szCs w:val="18"/>
              </w:rPr>
            </w:pPr>
            <w:r w:rsidRPr="006511F0">
              <w:rPr>
                <w:rFonts w:ascii="Arial Narrow" w:hAnsi="Arial Narrow" w:cstheme="minorHAnsi"/>
                <w:sz w:val="18"/>
                <w:szCs w:val="18"/>
              </w:rPr>
              <w:t>Customer’s contact email address identified on the Order</w:t>
            </w:r>
          </w:p>
        </w:tc>
      </w:tr>
    </w:tbl>
    <w:p w14:paraId="4BC35E86" w14:textId="61F7E74A" w:rsidR="009002DE" w:rsidRPr="00161AAE" w:rsidRDefault="002B1D99" w:rsidP="002B1D99">
      <w:pPr>
        <w:tabs>
          <w:tab w:val="left" w:pos="7110"/>
        </w:tabs>
        <w:spacing w:after="120"/>
        <w:jc w:val="both"/>
        <w:rPr>
          <w:rFonts w:ascii="Garamond" w:hAnsi="Garamond" w:cs="Arial"/>
          <w:bCs/>
          <w:color w:val="000000"/>
          <w:sz w:val="18"/>
          <w:szCs w:val="18"/>
        </w:rPr>
      </w:pPr>
      <w:r>
        <w:rPr>
          <w:rFonts w:ascii="Garamond" w:hAnsi="Garamond" w:cs="Arial"/>
          <w:bCs/>
          <w:color w:val="000000"/>
          <w:sz w:val="18"/>
          <w:szCs w:val="18"/>
        </w:rPr>
        <w:tab/>
      </w:r>
    </w:p>
    <w:sectPr w:rsidR="009002DE" w:rsidRPr="00161AAE" w:rsidSect="00707FED">
      <w:headerReference w:type="default" r:id="rId13"/>
      <w:footerReference w:type="default" r:id="rId14"/>
      <w:pgSz w:w="12240" w:h="15840"/>
      <w:pgMar w:top="576" w:right="720" w:bottom="576" w:left="720" w:header="288" w:footer="288"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E1001F" w14:textId="77777777" w:rsidR="005C5523" w:rsidRDefault="005C5523">
      <w:r>
        <w:separator/>
      </w:r>
    </w:p>
  </w:endnote>
  <w:endnote w:type="continuationSeparator" w:id="0">
    <w:p w14:paraId="5FFF145B" w14:textId="77777777" w:rsidR="005C5523" w:rsidRDefault="005C5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LT Std 55">
    <w:panose1 w:val="00000000000000000000"/>
    <w:charset w:val="00"/>
    <w:family w:val="swiss"/>
    <w:notTrueType/>
    <w:pitch w:val="variable"/>
    <w:sig w:usb0="800000AF" w:usb1="4000204A"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FBD91" w14:textId="77777777" w:rsidR="003B6FFE" w:rsidRDefault="003B6FFE" w:rsidP="003B6FFE">
    <w:pPr>
      <w:pStyle w:val="Footer"/>
      <w:jc w:val="center"/>
      <w:rPr>
        <w:rFonts w:ascii="Arial Narrow" w:hAnsi="Arial Narrow"/>
        <w:noProof/>
        <w:sz w:val="20"/>
        <w:szCs w:val="20"/>
      </w:rPr>
    </w:pPr>
    <w:r w:rsidRPr="00436E46">
      <w:rPr>
        <w:rFonts w:ascii="Arial Narrow" w:hAnsi="Arial Narrow"/>
        <w:noProof/>
        <w:sz w:val="20"/>
        <w:szCs w:val="20"/>
      </w:rPr>
      <w:fldChar w:fldCharType="begin"/>
    </w:r>
    <w:r w:rsidRPr="00436E46">
      <w:rPr>
        <w:rFonts w:ascii="Arial Narrow" w:hAnsi="Arial Narrow"/>
        <w:noProof/>
        <w:sz w:val="20"/>
        <w:szCs w:val="20"/>
      </w:rPr>
      <w:instrText xml:space="preserve"> PAGE   \* MERGEFORMAT </w:instrText>
    </w:r>
    <w:r w:rsidRPr="00436E46">
      <w:rPr>
        <w:rFonts w:ascii="Arial Narrow" w:hAnsi="Arial Narrow"/>
        <w:noProof/>
        <w:sz w:val="20"/>
        <w:szCs w:val="20"/>
      </w:rPr>
      <w:fldChar w:fldCharType="separate"/>
    </w:r>
    <w:r>
      <w:rPr>
        <w:rFonts w:ascii="Arial Narrow" w:hAnsi="Arial Narrow"/>
        <w:noProof/>
        <w:sz w:val="20"/>
        <w:szCs w:val="20"/>
      </w:rPr>
      <w:t>1</w:t>
    </w:r>
    <w:r w:rsidRPr="00436E46">
      <w:rPr>
        <w:rFonts w:ascii="Arial Narrow" w:hAnsi="Arial Narrow"/>
        <w:noProof/>
        <w:sz w:val="20"/>
        <w:szCs w:val="20"/>
      </w:rPr>
      <w:fldChar w:fldCharType="end"/>
    </w:r>
  </w:p>
  <w:p w14:paraId="5DE5E32F" w14:textId="0EA322BE" w:rsidR="00EC7137" w:rsidRPr="003B6FFE" w:rsidRDefault="00F34FBF" w:rsidP="003B6FFE">
    <w:pPr>
      <w:pStyle w:val="Footer"/>
      <w:jc w:val="right"/>
      <w:rPr>
        <w:noProof/>
      </w:rPr>
    </w:pPr>
    <w:r>
      <w:rPr>
        <w:rFonts w:ascii="Arial Narrow" w:hAnsi="Arial Narrow"/>
        <w:i/>
        <w:iCs/>
        <w:noProof/>
        <w:sz w:val="14"/>
        <w:szCs w:val="14"/>
      </w:rPr>
      <w:t xml:space="preserve">Tech </w:t>
    </w:r>
    <w:r w:rsidR="003B6FFE" w:rsidRPr="00E56EEB">
      <w:rPr>
        <w:rFonts w:ascii="Arial Narrow" w:hAnsi="Arial Narrow"/>
        <w:i/>
        <w:iCs/>
        <w:noProof/>
        <w:sz w:val="14"/>
        <w:szCs w:val="14"/>
      </w:rPr>
      <w:t xml:space="preserve">TOU </w:t>
    </w:r>
    <w:r w:rsidR="003B6FFE">
      <w:rPr>
        <w:rFonts w:ascii="Arial Narrow" w:hAnsi="Arial Narrow"/>
        <w:i/>
        <w:iCs/>
        <w:noProof/>
        <w:sz w:val="14"/>
        <w:szCs w:val="14"/>
      </w:rPr>
      <w:t xml:space="preserve">US - </w:t>
    </w:r>
    <w:r w:rsidR="003B6FFE" w:rsidRPr="00E56EEB">
      <w:rPr>
        <w:rFonts w:ascii="Arial Narrow" w:hAnsi="Arial Narrow"/>
        <w:i/>
        <w:iCs/>
        <w:noProof/>
        <w:sz w:val="14"/>
        <w:szCs w:val="14"/>
      </w:rPr>
      <w:t xml:space="preserve">Version 1.0 / </w:t>
    </w:r>
    <w:r>
      <w:rPr>
        <w:rFonts w:ascii="Arial Narrow" w:hAnsi="Arial Narrow"/>
        <w:i/>
        <w:iCs/>
        <w:noProof/>
        <w:sz w:val="14"/>
        <w:szCs w:val="14"/>
      </w:rPr>
      <w:t>OCT</w:t>
    </w:r>
    <w:r w:rsidR="003B6FFE" w:rsidRPr="00E56EEB">
      <w:rPr>
        <w:rFonts w:ascii="Arial Narrow" w:hAnsi="Arial Narrow"/>
        <w:i/>
        <w:iCs/>
        <w:noProof/>
        <w:sz w:val="14"/>
        <w:szCs w:val="14"/>
      </w:rPr>
      <w:t>-2023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E790B6" w14:textId="77777777" w:rsidR="005C5523" w:rsidRDefault="005C5523">
      <w:r>
        <w:separator/>
      </w:r>
    </w:p>
  </w:footnote>
  <w:footnote w:type="continuationSeparator" w:id="0">
    <w:p w14:paraId="6B142970" w14:textId="77777777" w:rsidR="005C5523" w:rsidRDefault="005C55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7DAE" w14:textId="7FEE658C" w:rsidR="0040170C" w:rsidRDefault="0040170C" w:rsidP="0080333E">
    <w:pPr>
      <w:widowControl w:val="0"/>
      <w:tabs>
        <w:tab w:val="center" w:pos="4428"/>
        <w:tab w:val="right" w:pos="8748"/>
      </w:tabs>
      <w:autoSpaceDE w:val="0"/>
      <w:autoSpaceDN w:val="0"/>
      <w:adjustRightInd w:val="0"/>
      <w:ind w:left="-432" w:right="-432"/>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hybridMultilevel"/>
    <w:tmpl w:val="00000007"/>
    <w:lvl w:ilvl="0" w:tplc="00000008">
      <w:start w:val="1"/>
      <w:numFmt w:val="decimal"/>
      <w:lvlText w:val="%1."/>
      <w:lvlJc w:val="left"/>
      <w:pPr>
        <w:tabs>
          <w:tab w:val="num" w:pos="1908"/>
        </w:tabs>
        <w:ind w:left="1908" w:hanging="360"/>
      </w:pPr>
      <w:rPr>
        <w:rFonts w:ascii="Times New Roman" w:hAnsi="Times New Roman" w:cs="Times New Roman"/>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7D"/>
    <w:multiLevelType w:val="hybridMultilevel"/>
    <w:tmpl w:val="00000005"/>
    <w:lvl w:ilvl="0" w:tplc="00000006">
      <w:start w:val="1"/>
      <w:numFmt w:val="decimal"/>
      <w:lvlText w:val="%1."/>
      <w:lvlJc w:val="left"/>
      <w:pPr>
        <w:tabs>
          <w:tab w:val="num" w:pos="1548"/>
        </w:tabs>
        <w:ind w:left="1548" w:hanging="360"/>
      </w:pPr>
      <w:rPr>
        <w:rFonts w:ascii="Times New Roman" w:hAnsi="Times New Roman" w:cs="Times New Roman"/>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7E"/>
    <w:multiLevelType w:val="hybridMultilevel"/>
    <w:tmpl w:val="00000003"/>
    <w:lvl w:ilvl="0" w:tplc="00000004">
      <w:start w:val="1"/>
      <w:numFmt w:val="decimal"/>
      <w:lvlText w:val="%1."/>
      <w:lvlJc w:val="left"/>
      <w:pPr>
        <w:tabs>
          <w:tab w:val="num" w:pos="1188"/>
        </w:tabs>
        <w:ind w:left="1188" w:hanging="360"/>
      </w:pPr>
      <w:rPr>
        <w:rFonts w:ascii="Times New Roman" w:hAnsi="Times New Roman" w:cs="Times New Roman"/>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FFFFFF7F"/>
    <w:multiLevelType w:val="hybridMultilevel"/>
    <w:tmpl w:val="00000001"/>
    <w:lvl w:ilvl="0" w:tplc="00000002">
      <w:start w:val="1"/>
      <w:numFmt w:val="decimal"/>
      <w:lvlText w:val="%1."/>
      <w:lvlJc w:val="left"/>
      <w:pPr>
        <w:tabs>
          <w:tab w:val="num" w:pos="828"/>
        </w:tabs>
        <w:ind w:left="828" w:hanging="360"/>
      </w:pPr>
      <w:rPr>
        <w:rFonts w:ascii="Times New Roman" w:hAnsi="Times New Roman" w:cs="Times New Roman"/>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FFFFF80"/>
    <w:multiLevelType w:val="hybridMultilevel"/>
    <w:tmpl w:val="00000141"/>
    <w:lvl w:ilvl="0" w:tplc="00000142">
      <w:start w:val="1"/>
      <w:numFmt w:val="bullet"/>
      <w:lvlText w:val=""/>
      <w:lvlJc w:val="left"/>
      <w:pPr>
        <w:tabs>
          <w:tab w:val="num" w:pos="1908"/>
        </w:tabs>
        <w:ind w:left="1908" w:hanging="360"/>
      </w:pPr>
      <w:rPr>
        <w:rFonts w:ascii="Arial" w:hAnsi="Arial" w:cs="Arial"/>
        <w:b/>
        <w:bCs/>
        <w:i/>
        <w:iCs/>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1"/>
    <w:multiLevelType w:val="hybridMultilevel"/>
    <w:tmpl w:val="0000013F"/>
    <w:lvl w:ilvl="0" w:tplc="00000140">
      <w:start w:val="1"/>
      <w:numFmt w:val="bullet"/>
      <w:lvlText w:val=""/>
      <w:lvlJc w:val="left"/>
      <w:pPr>
        <w:tabs>
          <w:tab w:val="num" w:pos="1548"/>
        </w:tabs>
        <w:ind w:left="1548" w:hanging="360"/>
      </w:pPr>
      <w:rPr>
        <w:rFonts w:ascii="Arial" w:hAnsi="Arial" w:cs="Arial"/>
        <w:b/>
        <w:bCs/>
        <w:i/>
        <w:iCs/>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FFFFFF82"/>
    <w:multiLevelType w:val="hybridMultilevel"/>
    <w:tmpl w:val="0000013D"/>
    <w:lvl w:ilvl="0" w:tplc="0000013E">
      <w:start w:val="1"/>
      <w:numFmt w:val="bullet"/>
      <w:lvlText w:val=""/>
      <w:lvlJc w:val="left"/>
      <w:pPr>
        <w:tabs>
          <w:tab w:val="num" w:pos="1188"/>
        </w:tabs>
        <w:ind w:left="1188" w:hanging="360"/>
      </w:pPr>
      <w:rPr>
        <w:rFonts w:ascii="Arial" w:hAnsi="Arial" w:cs="Arial"/>
        <w:b/>
        <w:bCs/>
        <w:i/>
        <w:iCs/>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FFFFFF83"/>
    <w:multiLevelType w:val="hybridMultilevel"/>
    <w:tmpl w:val="0000013B"/>
    <w:lvl w:ilvl="0" w:tplc="0000013C">
      <w:start w:val="1"/>
      <w:numFmt w:val="bullet"/>
      <w:lvlText w:val=""/>
      <w:lvlJc w:val="left"/>
      <w:pPr>
        <w:tabs>
          <w:tab w:val="num" w:pos="828"/>
        </w:tabs>
        <w:ind w:left="828" w:hanging="360"/>
      </w:pPr>
      <w:rPr>
        <w:rFonts w:ascii="Arial" w:hAnsi="Arial" w:cs="Arial"/>
        <w:b/>
        <w:bCs/>
        <w:i/>
        <w:iCs/>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FFFFFF88"/>
    <w:multiLevelType w:val="hybridMultilevel"/>
    <w:tmpl w:val="0000012F"/>
    <w:lvl w:ilvl="0" w:tplc="00000130">
      <w:start w:val="1"/>
      <w:numFmt w:val="decimal"/>
      <w:lvlText w:val="%1."/>
      <w:lvlJc w:val="left"/>
      <w:pPr>
        <w:tabs>
          <w:tab w:val="num" w:pos="468"/>
        </w:tabs>
        <w:ind w:left="468" w:hanging="360"/>
      </w:pPr>
      <w:rPr>
        <w:rFonts w:ascii="Times New Roman" w:hAnsi="Times New Roman" w:cs="Times New Roman"/>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FFFFFF89"/>
    <w:multiLevelType w:val="hybridMultilevel"/>
    <w:tmpl w:val="0000012D"/>
    <w:lvl w:ilvl="0" w:tplc="0000012E">
      <w:start w:val="1"/>
      <w:numFmt w:val="bullet"/>
      <w:lvlText w:val=""/>
      <w:lvlJc w:val="left"/>
      <w:pPr>
        <w:tabs>
          <w:tab w:val="num" w:pos="468"/>
        </w:tabs>
        <w:ind w:left="468" w:hanging="360"/>
      </w:pPr>
      <w:rPr>
        <w:rFonts w:ascii="Arial" w:hAnsi="Arial" w:cs="Arial"/>
        <w:b/>
        <w:bCs/>
        <w:i/>
        <w:iCs/>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1763D7A"/>
    <w:multiLevelType w:val="multilevel"/>
    <w:tmpl w:val="EC9CC0C6"/>
    <w:lvl w:ilvl="0">
      <w:start w:val="5"/>
      <w:numFmt w:val="decimal"/>
      <w:lvlText w:val="%1.0"/>
      <w:lvlJc w:val="left"/>
      <w:pPr>
        <w:ind w:hanging="360"/>
      </w:pPr>
      <w:rPr>
        <w:rFonts w:ascii="Times New Roman" w:hAnsi="Times New Roman" w:cs="Times New Roman"/>
        <w:color w:val="000000"/>
        <w:sz w:val="24"/>
        <w:szCs w:val="24"/>
      </w:rPr>
    </w:lvl>
    <w:lvl w:ilvl="1">
      <w:start w:val="1"/>
      <w:numFmt w:val="decimal"/>
      <w:lvlText w:val="%1.%2"/>
      <w:lvlJc w:val="left"/>
      <w:pPr>
        <w:tabs>
          <w:tab w:val="num" w:pos="648"/>
        </w:tabs>
        <w:ind w:left="648" w:hanging="360"/>
      </w:pPr>
      <w:rPr>
        <w:rFonts w:ascii="Times New Roman" w:hAnsi="Times New Roman" w:cs="Times New Roman"/>
        <w:color w:val="000000"/>
        <w:sz w:val="24"/>
        <w:szCs w:val="24"/>
      </w:rPr>
    </w:lvl>
    <w:lvl w:ilvl="2">
      <w:start w:val="1"/>
      <w:numFmt w:val="decimal"/>
      <w:lvlText w:val="%1.%2.%3"/>
      <w:lvlJc w:val="left"/>
      <w:pPr>
        <w:tabs>
          <w:tab w:val="num" w:pos="1728"/>
        </w:tabs>
        <w:ind w:left="1728" w:hanging="720"/>
      </w:pPr>
      <w:rPr>
        <w:rFonts w:ascii="Times New Roman" w:hAnsi="Times New Roman" w:cs="Times New Roman"/>
        <w:color w:val="000000"/>
        <w:sz w:val="24"/>
        <w:szCs w:val="24"/>
      </w:rPr>
    </w:lvl>
    <w:lvl w:ilvl="3">
      <w:start w:val="1"/>
      <w:numFmt w:val="decimal"/>
      <w:lvlText w:val="%1.%2.%3.%4"/>
      <w:lvlJc w:val="left"/>
      <w:pPr>
        <w:tabs>
          <w:tab w:val="num" w:pos="2448"/>
        </w:tabs>
        <w:ind w:left="2448" w:hanging="720"/>
      </w:pPr>
      <w:rPr>
        <w:rFonts w:ascii="Times New Roman" w:hAnsi="Times New Roman" w:cs="Times New Roman"/>
        <w:color w:val="000000"/>
        <w:sz w:val="24"/>
        <w:szCs w:val="24"/>
      </w:rPr>
    </w:lvl>
    <w:lvl w:ilvl="4">
      <w:start w:val="1"/>
      <w:numFmt w:val="decimal"/>
      <w:lvlText w:val="%1.%2.%3.%4.%5"/>
      <w:lvlJc w:val="left"/>
      <w:pPr>
        <w:tabs>
          <w:tab w:val="num" w:pos="3168"/>
        </w:tabs>
        <w:ind w:left="3168" w:hanging="720"/>
      </w:pPr>
      <w:rPr>
        <w:rFonts w:ascii="Times New Roman" w:hAnsi="Times New Roman" w:cs="Times New Roman"/>
        <w:color w:val="000000"/>
        <w:sz w:val="24"/>
        <w:szCs w:val="24"/>
      </w:rPr>
    </w:lvl>
    <w:lvl w:ilvl="5">
      <w:start w:val="1"/>
      <w:numFmt w:val="decimal"/>
      <w:lvlText w:val="%1.%2.%3.%4.%5.%6"/>
      <w:lvlJc w:val="left"/>
      <w:pPr>
        <w:tabs>
          <w:tab w:val="num" w:pos="4248"/>
        </w:tabs>
        <w:ind w:left="4248" w:hanging="1080"/>
      </w:pPr>
      <w:rPr>
        <w:rFonts w:ascii="Times New Roman" w:hAnsi="Times New Roman" w:cs="Times New Roman"/>
        <w:color w:val="000000"/>
        <w:sz w:val="24"/>
        <w:szCs w:val="24"/>
      </w:rPr>
    </w:lvl>
    <w:lvl w:ilvl="6">
      <w:start w:val="1"/>
      <w:numFmt w:val="decimal"/>
      <w:lvlText w:val="%1.%2.%3.%4.%5.%6.%7"/>
      <w:lvlJc w:val="left"/>
      <w:pPr>
        <w:tabs>
          <w:tab w:val="num" w:pos="4968"/>
        </w:tabs>
        <w:ind w:left="4968" w:hanging="1080"/>
      </w:pPr>
      <w:rPr>
        <w:rFonts w:ascii="Times New Roman" w:hAnsi="Times New Roman" w:cs="Times New Roman"/>
        <w:color w:val="000000"/>
        <w:sz w:val="24"/>
        <w:szCs w:val="24"/>
      </w:rPr>
    </w:lvl>
    <w:lvl w:ilvl="7">
      <w:start w:val="1"/>
      <w:numFmt w:val="decimal"/>
      <w:lvlText w:val="%1.%2.%3.%4.%5.%6.%7.%8"/>
      <w:lvlJc w:val="left"/>
      <w:pPr>
        <w:tabs>
          <w:tab w:val="num" w:pos="6048"/>
        </w:tabs>
        <w:ind w:left="6048" w:hanging="1440"/>
      </w:pPr>
      <w:rPr>
        <w:rFonts w:ascii="Times New Roman" w:hAnsi="Times New Roman" w:cs="Times New Roman"/>
        <w:color w:val="000000"/>
        <w:sz w:val="24"/>
        <w:szCs w:val="24"/>
      </w:rPr>
    </w:lvl>
    <w:lvl w:ilvl="8">
      <w:start w:val="1"/>
      <w:numFmt w:val="decimal"/>
      <w:lvlText w:val="%1.%2.%3.%4.%5.%6.%7.%8.%9"/>
      <w:lvlJc w:val="left"/>
      <w:pPr>
        <w:tabs>
          <w:tab w:val="num" w:pos="6768"/>
        </w:tabs>
        <w:ind w:left="6768" w:hanging="1440"/>
      </w:pPr>
      <w:rPr>
        <w:rFonts w:ascii="Times New Roman" w:hAnsi="Times New Roman" w:cs="Times New Roman"/>
        <w:color w:val="000000"/>
        <w:sz w:val="24"/>
        <w:szCs w:val="24"/>
      </w:rPr>
    </w:lvl>
  </w:abstractNum>
  <w:abstractNum w:abstractNumId="11" w15:restartNumberingAfterBreak="0">
    <w:nsid w:val="0339539D"/>
    <w:multiLevelType w:val="hybridMultilevel"/>
    <w:tmpl w:val="000000F9"/>
    <w:lvl w:ilvl="0" w:tplc="000000FA">
      <w:start w:val="1"/>
      <w:numFmt w:val="bullet"/>
      <w:lvlText w:val=""/>
      <w:lvlJc w:val="left"/>
      <w:pPr>
        <w:tabs>
          <w:tab w:val="num" w:pos="108"/>
        </w:tabs>
        <w:ind w:left="468" w:hanging="360"/>
      </w:pPr>
      <w:rPr>
        <w:rFonts w:ascii="Arial" w:hAnsi="Arial" w:cs="Arial"/>
        <w:color w:val="000000"/>
        <w:sz w:val="24"/>
        <w:szCs w:val="24"/>
      </w:rPr>
    </w:lvl>
    <w:lvl w:ilvl="1" w:tplc="000000FB">
      <w:start w:val="1"/>
      <w:numFmt w:val="bullet"/>
      <w:lvlText w:val="o"/>
      <w:lvlJc w:val="left"/>
      <w:pPr>
        <w:tabs>
          <w:tab w:val="num" w:pos="108"/>
        </w:tabs>
        <w:ind w:left="1188" w:hanging="360"/>
      </w:pPr>
      <w:rPr>
        <w:rFonts w:ascii="Courier New" w:hAnsi="Courier New" w:cs="Courier New"/>
        <w:color w:val="000000"/>
        <w:sz w:val="24"/>
        <w:szCs w:val="24"/>
      </w:rPr>
    </w:lvl>
    <w:lvl w:ilvl="2" w:tplc="000000FC">
      <w:start w:val="1"/>
      <w:numFmt w:val="bullet"/>
      <w:lvlText w:val=""/>
      <w:lvlJc w:val="left"/>
      <w:pPr>
        <w:tabs>
          <w:tab w:val="num" w:pos="108"/>
        </w:tabs>
        <w:ind w:left="1908" w:hanging="360"/>
      </w:pPr>
      <w:rPr>
        <w:rFonts w:ascii="Arial" w:hAnsi="Arial" w:cs="Arial"/>
        <w:color w:val="000000"/>
        <w:sz w:val="24"/>
        <w:szCs w:val="24"/>
      </w:rPr>
    </w:lvl>
    <w:lvl w:ilvl="3" w:tplc="000000FD">
      <w:start w:val="1"/>
      <w:numFmt w:val="bullet"/>
      <w:lvlText w:val=""/>
      <w:lvlJc w:val="left"/>
      <w:pPr>
        <w:tabs>
          <w:tab w:val="num" w:pos="108"/>
        </w:tabs>
        <w:ind w:left="2628" w:hanging="360"/>
      </w:pPr>
      <w:rPr>
        <w:rFonts w:ascii="Arial" w:hAnsi="Arial" w:cs="Arial"/>
        <w:color w:val="000000"/>
        <w:sz w:val="24"/>
        <w:szCs w:val="24"/>
      </w:rPr>
    </w:lvl>
    <w:lvl w:ilvl="4" w:tplc="000000FE">
      <w:start w:val="1"/>
      <w:numFmt w:val="bullet"/>
      <w:lvlText w:val="o"/>
      <w:lvlJc w:val="left"/>
      <w:pPr>
        <w:tabs>
          <w:tab w:val="num" w:pos="108"/>
        </w:tabs>
        <w:ind w:left="3348" w:hanging="360"/>
      </w:pPr>
      <w:rPr>
        <w:rFonts w:ascii="Courier New" w:hAnsi="Courier New" w:cs="Courier New"/>
        <w:color w:val="000000"/>
        <w:sz w:val="24"/>
        <w:szCs w:val="24"/>
      </w:rPr>
    </w:lvl>
    <w:lvl w:ilvl="5" w:tplc="000000FF">
      <w:start w:val="1"/>
      <w:numFmt w:val="bullet"/>
      <w:lvlText w:val=""/>
      <w:lvlJc w:val="left"/>
      <w:pPr>
        <w:tabs>
          <w:tab w:val="num" w:pos="108"/>
        </w:tabs>
        <w:ind w:left="4068" w:hanging="360"/>
      </w:pPr>
      <w:rPr>
        <w:rFonts w:ascii="Arial" w:hAnsi="Arial" w:cs="Arial"/>
        <w:color w:val="000000"/>
        <w:sz w:val="24"/>
        <w:szCs w:val="24"/>
      </w:rPr>
    </w:lvl>
    <w:lvl w:ilvl="6" w:tplc="00000100">
      <w:start w:val="1"/>
      <w:numFmt w:val="bullet"/>
      <w:lvlText w:val=""/>
      <w:lvlJc w:val="left"/>
      <w:pPr>
        <w:tabs>
          <w:tab w:val="num" w:pos="108"/>
        </w:tabs>
        <w:ind w:left="4788" w:hanging="360"/>
      </w:pPr>
      <w:rPr>
        <w:rFonts w:ascii="Arial" w:hAnsi="Arial" w:cs="Arial"/>
        <w:color w:val="000000"/>
        <w:sz w:val="24"/>
        <w:szCs w:val="24"/>
      </w:rPr>
    </w:lvl>
    <w:lvl w:ilvl="7" w:tplc="00000101">
      <w:start w:val="1"/>
      <w:numFmt w:val="bullet"/>
      <w:lvlText w:val="o"/>
      <w:lvlJc w:val="left"/>
      <w:pPr>
        <w:tabs>
          <w:tab w:val="num" w:pos="108"/>
        </w:tabs>
        <w:ind w:left="5508" w:hanging="360"/>
      </w:pPr>
      <w:rPr>
        <w:rFonts w:ascii="Courier New" w:hAnsi="Courier New" w:cs="Courier New"/>
        <w:color w:val="000000"/>
        <w:sz w:val="24"/>
        <w:szCs w:val="24"/>
      </w:rPr>
    </w:lvl>
    <w:lvl w:ilvl="8" w:tplc="00000102">
      <w:start w:val="1"/>
      <w:numFmt w:val="bullet"/>
      <w:lvlText w:val=""/>
      <w:lvlJc w:val="left"/>
      <w:pPr>
        <w:tabs>
          <w:tab w:val="num" w:pos="108"/>
        </w:tabs>
        <w:ind w:left="6228" w:hanging="360"/>
      </w:pPr>
      <w:rPr>
        <w:rFonts w:ascii="Arial" w:hAnsi="Arial" w:cs="Arial"/>
        <w:color w:val="000000"/>
        <w:sz w:val="24"/>
        <w:szCs w:val="24"/>
      </w:rPr>
    </w:lvl>
  </w:abstractNum>
  <w:abstractNum w:abstractNumId="12" w15:restartNumberingAfterBreak="0">
    <w:nsid w:val="083D3652"/>
    <w:multiLevelType w:val="multilevel"/>
    <w:tmpl w:val="E4BCA76A"/>
    <w:lvl w:ilvl="0">
      <w:start w:val="9"/>
      <w:numFmt w:val="decimal"/>
      <w:lvlText w:val="%1"/>
      <w:lvlJc w:val="left"/>
      <w:pPr>
        <w:tabs>
          <w:tab w:val="num" w:pos="648"/>
        </w:tabs>
        <w:ind w:left="648" w:hanging="540"/>
      </w:pPr>
      <w:rPr>
        <w:rFonts w:ascii="Times New Roman" w:hAnsi="Times New Roman" w:cs="Times New Roman"/>
        <w:color w:val="000000"/>
        <w:sz w:val="24"/>
        <w:szCs w:val="24"/>
      </w:rPr>
    </w:lvl>
    <w:lvl w:ilvl="1">
      <w:start w:val="2"/>
      <w:numFmt w:val="decimal"/>
      <w:lvlText w:val="%1.%2"/>
      <w:lvlJc w:val="left"/>
      <w:pPr>
        <w:ind w:hanging="54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13" w15:restartNumberingAfterBreak="0">
    <w:nsid w:val="08AD78B7"/>
    <w:multiLevelType w:val="hybridMultilevel"/>
    <w:tmpl w:val="12547C8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F9034C6"/>
    <w:multiLevelType w:val="multilevel"/>
    <w:tmpl w:val="120CC420"/>
    <w:lvl w:ilvl="0">
      <w:start w:val="13"/>
      <w:numFmt w:val="decimal"/>
      <w:lvlText w:val="%1.0"/>
      <w:lvlJc w:val="left"/>
      <w:pPr>
        <w:tabs>
          <w:tab w:val="num" w:pos="468"/>
        </w:tabs>
        <w:ind w:left="468" w:hanging="360"/>
      </w:pPr>
      <w:rPr>
        <w:rFonts w:ascii="Times New Roman" w:hAnsi="Times New Roman" w:cs="Times New Roman"/>
        <w:color w:val="000000"/>
        <w:sz w:val="24"/>
        <w:szCs w:val="24"/>
      </w:rPr>
    </w:lvl>
    <w:lvl w:ilvl="1">
      <w:start w:val="1"/>
      <w:numFmt w:val="decimal"/>
      <w:lvlText w:val="%1.%2"/>
      <w:lvlJc w:val="left"/>
      <w:pPr>
        <w:tabs>
          <w:tab w:val="num" w:pos="1188"/>
        </w:tabs>
        <w:ind w:left="1188" w:hanging="360"/>
      </w:pPr>
      <w:rPr>
        <w:rFonts w:ascii="Times New Roman" w:hAnsi="Times New Roman" w:cs="Times New Roman"/>
        <w:color w:val="000000"/>
        <w:sz w:val="24"/>
        <w:szCs w:val="24"/>
      </w:rPr>
    </w:lvl>
    <w:lvl w:ilvl="2">
      <w:start w:val="1"/>
      <w:numFmt w:val="decimal"/>
      <w:lvlText w:val="%1.%2.%3"/>
      <w:lvlJc w:val="left"/>
      <w:pPr>
        <w:tabs>
          <w:tab w:val="num" w:pos="2268"/>
        </w:tabs>
        <w:ind w:left="2268" w:hanging="720"/>
      </w:pPr>
      <w:rPr>
        <w:rFonts w:ascii="Times New Roman" w:hAnsi="Times New Roman" w:cs="Times New Roman"/>
        <w:color w:val="000000"/>
        <w:sz w:val="24"/>
        <w:szCs w:val="24"/>
      </w:rPr>
    </w:lvl>
    <w:lvl w:ilvl="3">
      <w:start w:val="1"/>
      <w:numFmt w:val="decimal"/>
      <w:lvlText w:val="%1.%2.%3.%4"/>
      <w:lvlJc w:val="left"/>
      <w:pPr>
        <w:tabs>
          <w:tab w:val="num" w:pos="2988"/>
        </w:tabs>
        <w:ind w:left="2988" w:hanging="720"/>
      </w:pPr>
      <w:rPr>
        <w:rFonts w:ascii="Times New Roman" w:hAnsi="Times New Roman" w:cs="Times New Roman"/>
        <w:color w:val="000000"/>
        <w:sz w:val="24"/>
        <w:szCs w:val="24"/>
      </w:rPr>
    </w:lvl>
    <w:lvl w:ilvl="4">
      <w:start w:val="1"/>
      <w:numFmt w:val="decimal"/>
      <w:lvlText w:val="%1.%2.%3.%4.%5"/>
      <w:lvlJc w:val="left"/>
      <w:pPr>
        <w:tabs>
          <w:tab w:val="num" w:pos="3708"/>
        </w:tabs>
        <w:ind w:left="3708" w:hanging="720"/>
      </w:pPr>
      <w:rPr>
        <w:rFonts w:ascii="Times New Roman" w:hAnsi="Times New Roman" w:cs="Times New Roman"/>
        <w:color w:val="000000"/>
        <w:sz w:val="24"/>
        <w:szCs w:val="24"/>
      </w:rPr>
    </w:lvl>
    <w:lvl w:ilvl="5">
      <w:start w:val="1"/>
      <w:numFmt w:val="decimal"/>
      <w:lvlText w:val="%1.%2.%3.%4.%5.%6"/>
      <w:lvlJc w:val="left"/>
      <w:pPr>
        <w:tabs>
          <w:tab w:val="num" w:pos="4788"/>
        </w:tabs>
        <w:ind w:left="4788" w:hanging="1080"/>
      </w:pPr>
      <w:rPr>
        <w:rFonts w:ascii="Times New Roman" w:hAnsi="Times New Roman" w:cs="Times New Roman"/>
        <w:color w:val="000000"/>
        <w:sz w:val="24"/>
        <w:szCs w:val="24"/>
      </w:rPr>
    </w:lvl>
    <w:lvl w:ilvl="6">
      <w:start w:val="1"/>
      <w:numFmt w:val="decimal"/>
      <w:lvlText w:val="%1.%2.%3.%4.%5.%6.%7"/>
      <w:lvlJc w:val="left"/>
      <w:pPr>
        <w:tabs>
          <w:tab w:val="num" w:pos="5508"/>
        </w:tabs>
        <w:ind w:left="5508" w:hanging="1080"/>
      </w:pPr>
      <w:rPr>
        <w:rFonts w:ascii="Times New Roman" w:hAnsi="Times New Roman" w:cs="Times New Roman"/>
        <w:color w:val="000000"/>
        <w:sz w:val="24"/>
        <w:szCs w:val="24"/>
      </w:rPr>
    </w:lvl>
    <w:lvl w:ilvl="7">
      <w:start w:val="1"/>
      <w:numFmt w:val="decimal"/>
      <w:lvlText w:val="%1.%2.%3.%4.%5.%6.%7.%8"/>
      <w:lvlJc w:val="left"/>
      <w:pPr>
        <w:tabs>
          <w:tab w:val="num" w:pos="6588"/>
        </w:tabs>
        <w:ind w:left="6588" w:hanging="1440"/>
      </w:pPr>
      <w:rPr>
        <w:rFonts w:ascii="Times New Roman" w:hAnsi="Times New Roman" w:cs="Times New Roman"/>
        <w:color w:val="000000"/>
        <w:sz w:val="24"/>
        <w:szCs w:val="24"/>
      </w:rPr>
    </w:lvl>
    <w:lvl w:ilvl="8">
      <w:start w:val="1"/>
      <w:numFmt w:val="decimal"/>
      <w:lvlText w:val="%1.%2.%3.%4.%5.%6.%7.%8.%9"/>
      <w:lvlJc w:val="left"/>
      <w:pPr>
        <w:tabs>
          <w:tab w:val="num" w:pos="7308"/>
        </w:tabs>
        <w:ind w:left="7308" w:hanging="1440"/>
      </w:pPr>
      <w:rPr>
        <w:rFonts w:ascii="Times New Roman" w:hAnsi="Times New Roman" w:cs="Times New Roman"/>
        <w:color w:val="000000"/>
        <w:sz w:val="24"/>
        <w:szCs w:val="24"/>
      </w:rPr>
    </w:lvl>
  </w:abstractNum>
  <w:abstractNum w:abstractNumId="15" w15:restartNumberingAfterBreak="0">
    <w:nsid w:val="138B7B87"/>
    <w:multiLevelType w:val="multilevel"/>
    <w:tmpl w:val="9EA488C0"/>
    <w:lvl w:ilvl="0">
      <w:start w:val="1"/>
      <w:numFmt w:val="decimal"/>
      <w:lvlText w:val="%1"/>
      <w:lvlJc w:val="left"/>
      <w:pPr>
        <w:tabs>
          <w:tab w:val="num" w:pos="648"/>
        </w:tabs>
        <w:ind w:left="648" w:hanging="540"/>
      </w:pPr>
      <w:rPr>
        <w:rFonts w:ascii="Times New Roman" w:hAnsi="Times New Roman" w:cs="Times New Roman"/>
        <w:color w:val="000000"/>
        <w:sz w:val="24"/>
        <w:szCs w:val="24"/>
      </w:rPr>
    </w:lvl>
    <w:lvl w:ilvl="1">
      <w:start w:val="3"/>
      <w:numFmt w:val="decimal"/>
      <w:lvlText w:val="%1.%2"/>
      <w:lvlJc w:val="left"/>
      <w:pPr>
        <w:ind w:hanging="54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16" w15:restartNumberingAfterBreak="0">
    <w:nsid w:val="144B4851"/>
    <w:multiLevelType w:val="multilevel"/>
    <w:tmpl w:val="AE1CFDC2"/>
    <w:lvl w:ilvl="0">
      <w:start w:val="3"/>
      <w:numFmt w:val="decimal"/>
      <w:lvlText w:val="%1"/>
      <w:lvlJc w:val="left"/>
      <w:pPr>
        <w:tabs>
          <w:tab w:val="num" w:pos="468"/>
        </w:tabs>
        <w:ind w:left="468" w:hanging="360"/>
      </w:pPr>
      <w:rPr>
        <w:rFonts w:ascii="Times New Roman" w:hAnsi="Times New Roman" w:cs="Times New Roman"/>
        <w:color w:val="000000"/>
        <w:sz w:val="24"/>
        <w:szCs w:val="24"/>
      </w:rPr>
    </w:lvl>
    <w:lvl w:ilvl="1">
      <w:start w:val="2"/>
      <w:numFmt w:val="decimal"/>
      <w:lvlText w:val="%1.%2"/>
      <w:lvlJc w:val="left"/>
      <w:pPr>
        <w:ind w:hanging="36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17" w15:restartNumberingAfterBreak="0">
    <w:nsid w:val="145A76EA"/>
    <w:multiLevelType w:val="multilevel"/>
    <w:tmpl w:val="9B64E0C2"/>
    <w:lvl w:ilvl="0">
      <w:start w:val="15"/>
      <w:numFmt w:val="decimal"/>
      <w:lvlText w:val="%1"/>
      <w:lvlJc w:val="left"/>
      <w:pPr>
        <w:tabs>
          <w:tab w:val="num" w:pos="468"/>
        </w:tabs>
        <w:ind w:left="468" w:hanging="360"/>
      </w:pPr>
      <w:rPr>
        <w:rFonts w:ascii="Times New Roman" w:hAnsi="Times New Roman" w:cs="Times New Roman"/>
        <w:color w:val="000000"/>
        <w:sz w:val="24"/>
        <w:szCs w:val="24"/>
      </w:rPr>
    </w:lvl>
    <w:lvl w:ilvl="1">
      <w:start w:val="3"/>
      <w:numFmt w:val="decimal"/>
      <w:lvlText w:val="%1.%2"/>
      <w:lvlJc w:val="left"/>
      <w:pPr>
        <w:ind w:hanging="36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18" w15:restartNumberingAfterBreak="0">
    <w:nsid w:val="14AE1433"/>
    <w:multiLevelType w:val="multilevel"/>
    <w:tmpl w:val="35961F50"/>
    <w:lvl w:ilvl="0">
      <w:start w:val="18"/>
      <w:numFmt w:val="decimal"/>
      <w:lvlText w:val="%1"/>
      <w:lvlJc w:val="left"/>
      <w:pPr>
        <w:tabs>
          <w:tab w:val="num" w:pos="468"/>
        </w:tabs>
        <w:ind w:left="468" w:hanging="360"/>
      </w:pPr>
      <w:rPr>
        <w:rFonts w:ascii="Times New Roman" w:hAnsi="Times New Roman" w:cs="Times New Roman"/>
        <w:color w:val="000000"/>
        <w:sz w:val="24"/>
        <w:szCs w:val="24"/>
      </w:rPr>
    </w:lvl>
    <w:lvl w:ilvl="1">
      <w:start w:val="4"/>
      <w:numFmt w:val="decimal"/>
      <w:lvlText w:val="%1.%2"/>
      <w:lvlJc w:val="left"/>
      <w:pPr>
        <w:ind w:hanging="36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19" w15:restartNumberingAfterBreak="0">
    <w:nsid w:val="155055DD"/>
    <w:multiLevelType w:val="hybridMultilevel"/>
    <w:tmpl w:val="00000077"/>
    <w:lvl w:ilvl="0" w:tplc="00000078">
      <w:start w:val="1"/>
      <w:numFmt w:val="upperLetter"/>
      <w:lvlText w:val="%1."/>
      <w:lvlJc w:val="left"/>
      <w:pPr>
        <w:tabs>
          <w:tab w:val="num" w:pos="828"/>
        </w:tabs>
        <w:ind w:left="828" w:hanging="360"/>
      </w:pPr>
      <w:rPr>
        <w:rFonts w:ascii="Times New Roman" w:hAnsi="Times New Roman" w:cs="Times New Roman"/>
        <w:color w:val="000000"/>
        <w:sz w:val="24"/>
        <w:szCs w:val="24"/>
      </w:rPr>
    </w:lvl>
    <w:lvl w:ilvl="1" w:tplc="00000079">
      <w:start w:val="1"/>
      <w:numFmt w:val="lowerLetter"/>
      <w:lvlText w:val="%2)"/>
      <w:lvlJc w:val="left"/>
      <w:pPr>
        <w:tabs>
          <w:tab w:val="num" w:pos="1548"/>
        </w:tabs>
        <w:ind w:left="1548" w:hanging="360"/>
      </w:pPr>
      <w:rPr>
        <w:rFonts w:ascii="Times New Roman" w:hAnsi="Times New Roman" w:cs="Times New Roman"/>
        <w:color w:val="000000"/>
        <w:sz w:val="24"/>
        <w:szCs w:val="24"/>
      </w:rPr>
    </w:lvl>
    <w:lvl w:ilvl="2" w:tplc="0000007A">
      <w:start w:val="1"/>
      <w:numFmt w:val="lowerRoman"/>
      <w:lvlText w:val="%3."/>
      <w:lvlJc w:val="right"/>
      <w:pPr>
        <w:tabs>
          <w:tab w:val="num" w:pos="2268"/>
        </w:tabs>
        <w:ind w:left="2268" w:hanging="180"/>
      </w:pPr>
      <w:rPr>
        <w:rFonts w:ascii="Times New Roman" w:hAnsi="Times New Roman" w:cs="Times New Roman"/>
        <w:color w:val="000000"/>
        <w:sz w:val="24"/>
        <w:szCs w:val="24"/>
      </w:rPr>
    </w:lvl>
    <w:lvl w:ilvl="3" w:tplc="0000007B">
      <w:start w:val="1"/>
      <w:numFmt w:val="decimal"/>
      <w:lvlText w:val="%4."/>
      <w:lvlJc w:val="left"/>
      <w:pPr>
        <w:tabs>
          <w:tab w:val="num" w:pos="2988"/>
        </w:tabs>
        <w:ind w:left="2988" w:hanging="360"/>
      </w:pPr>
      <w:rPr>
        <w:rFonts w:ascii="Times New Roman" w:hAnsi="Times New Roman" w:cs="Times New Roman"/>
        <w:color w:val="000000"/>
        <w:sz w:val="24"/>
        <w:szCs w:val="24"/>
      </w:rPr>
    </w:lvl>
    <w:lvl w:ilvl="4" w:tplc="0000007C">
      <w:start w:val="1"/>
      <w:numFmt w:val="lowerLetter"/>
      <w:lvlText w:val="%5."/>
      <w:lvlJc w:val="left"/>
      <w:pPr>
        <w:tabs>
          <w:tab w:val="num" w:pos="3708"/>
        </w:tabs>
        <w:ind w:left="3708" w:hanging="360"/>
      </w:pPr>
      <w:rPr>
        <w:rFonts w:ascii="Times New Roman" w:hAnsi="Times New Roman" w:cs="Times New Roman"/>
        <w:color w:val="000000"/>
        <w:sz w:val="24"/>
        <w:szCs w:val="24"/>
      </w:rPr>
    </w:lvl>
    <w:lvl w:ilvl="5" w:tplc="0000007D">
      <w:start w:val="1"/>
      <w:numFmt w:val="lowerRoman"/>
      <w:lvlText w:val="%6."/>
      <w:lvlJc w:val="right"/>
      <w:pPr>
        <w:tabs>
          <w:tab w:val="num" w:pos="4428"/>
        </w:tabs>
        <w:ind w:left="4428" w:hanging="180"/>
      </w:pPr>
      <w:rPr>
        <w:rFonts w:ascii="Times New Roman" w:hAnsi="Times New Roman" w:cs="Times New Roman"/>
        <w:color w:val="000000"/>
        <w:sz w:val="24"/>
        <w:szCs w:val="24"/>
      </w:rPr>
    </w:lvl>
    <w:lvl w:ilvl="6" w:tplc="0000007E">
      <w:start w:val="1"/>
      <w:numFmt w:val="decimal"/>
      <w:lvlText w:val="%7."/>
      <w:lvlJc w:val="left"/>
      <w:pPr>
        <w:tabs>
          <w:tab w:val="num" w:pos="5148"/>
        </w:tabs>
        <w:ind w:left="5148" w:hanging="360"/>
      </w:pPr>
      <w:rPr>
        <w:rFonts w:ascii="Times New Roman" w:hAnsi="Times New Roman" w:cs="Times New Roman"/>
        <w:color w:val="000000"/>
        <w:sz w:val="24"/>
        <w:szCs w:val="24"/>
      </w:rPr>
    </w:lvl>
    <w:lvl w:ilvl="7" w:tplc="0000007F">
      <w:start w:val="1"/>
      <w:numFmt w:val="lowerLetter"/>
      <w:lvlText w:val="%8."/>
      <w:lvlJc w:val="left"/>
      <w:pPr>
        <w:tabs>
          <w:tab w:val="num" w:pos="5868"/>
        </w:tabs>
        <w:ind w:left="5868" w:hanging="360"/>
      </w:pPr>
      <w:rPr>
        <w:rFonts w:ascii="Times New Roman" w:hAnsi="Times New Roman" w:cs="Times New Roman"/>
        <w:color w:val="000000"/>
        <w:sz w:val="24"/>
        <w:szCs w:val="24"/>
      </w:rPr>
    </w:lvl>
    <w:lvl w:ilvl="8" w:tplc="00000080">
      <w:start w:val="1"/>
      <w:numFmt w:val="lowerRoman"/>
      <w:lvlText w:val="%9."/>
      <w:lvlJc w:val="right"/>
      <w:pPr>
        <w:tabs>
          <w:tab w:val="num" w:pos="6588"/>
        </w:tabs>
        <w:ind w:left="6588" w:hanging="180"/>
      </w:pPr>
      <w:rPr>
        <w:rFonts w:ascii="Times New Roman" w:hAnsi="Times New Roman" w:cs="Times New Roman"/>
        <w:color w:val="000000"/>
        <w:sz w:val="24"/>
        <w:szCs w:val="24"/>
      </w:rPr>
    </w:lvl>
  </w:abstractNum>
  <w:abstractNum w:abstractNumId="20" w15:restartNumberingAfterBreak="0">
    <w:nsid w:val="250F6953"/>
    <w:multiLevelType w:val="multilevel"/>
    <w:tmpl w:val="9A367B5A"/>
    <w:lvl w:ilvl="0">
      <w:start w:val="9"/>
      <w:numFmt w:val="decimal"/>
      <w:lvlText w:val="%1.0"/>
      <w:lvlJc w:val="left"/>
      <w:pPr>
        <w:ind w:hanging="360"/>
      </w:pPr>
      <w:rPr>
        <w:rFonts w:ascii="Times New Roman" w:hAnsi="Times New Roman" w:cs="Times New Roman"/>
        <w:color w:val="000000"/>
        <w:sz w:val="24"/>
        <w:szCs w:val="24"/>
      </w:rPr>
    </w:lvl>
    <w:lvl w:ilvl="1">
      <w:start w:val="1"/>
      <w:numFmt w:val="decimal"/>
      <w:lvlText w:val="%1.%2"/>
      <w:lvlJc w:val="left"/>
      <w:pPr>
        <w:tabs>
          <w:tab w:val="num" w:pos="108"/>
        </w:tabs>
        <w:ind w:left="108" w:hanging="360"/>
      </w:pPr>
      <w:rPr>
        <w:rFonts w:ascii="Times New Roman" w:hAnsi="Times New Roman" w:cs="Times New Roman"/>
        <w:color w:val="000000"/>
        <w:sz w:val="24"/>
        <w:szCs w:val="24"/>
      </w:rPr>
    </w:lvl>
    <w:lvl w:ilvl="2">
      <w:start w:val="1"/>
      <w:numFmt w:val="decimal"/>
      <w:lvlText w:val="%1.%2.%3"/>
      <w:lvlJc w:val="left"/>
      <w:pPr>
        <w:tabs>
          <w:tab w:val="num" w:pos="1188"/>
        </w:tabs>
        <w:ind w:left="1188" w:hanging="720"/>
      </w:pPr>
      <w:rPr>
        <w:rFonts w:ascii="Times New Roman" w:hAnsi="Times New Roman" w:cs="Times New Roman"/>
        <w:color w:val="000000"/>
        <w:sz w:val="24"/>
        <w:szCs w:val="24"/>
      </w:rPr>
    </w:lvl>
    <w:lvl w:ilvl="3">
      <w:start w:val="1"/>
      <w:numFmt w:val="decimal"/>
      <w:lvlText w:val="%1.%2.%3.%4"/>
      <w:lvlJc w:val="left"/>
      <w:pPr>
        <w:tabs>
          <w:tab w:val="num" w:pos="1908"/>
        </w:tabs>
        <w:ind w:left="1908" w:hanging="720"/>
      </w:pPr>
      <w:rPr>
        <w:rFonts w:ascii="Times New Roman" w:hAnsi="Times New Roman" w:cs="Times New Roman"/>
        <w:color w:val="000000"/>
        <w:sz w:val="24"/>
        <w:szCs w:val="24"/>
      </w:rPr>
    </w:lvl>
    <w:lvl w:ilvl="4">
      <w:start w:val="1"/>
      <w:numFmt w:val="decimal"/>
      <w:lvlText w:val="%1.%2.%3.%4.%5"/>
      <w:lvlJc w:val="left"/>
      <w:pPr>
        <w:tabs>
          <w:tab w:val="num" w:pos="2628"/>
        </w:tabs>
        <w:ind w:left="2628" w:hanging="720"/>
      </w:pPr>
      <w:rPr>
        <w:rFonts w:ascii="Times New Roman" w:hAnsi="Times New Roman" w:cs="Times New Roman"/>
        <w:color w:val="000000"/>
        <w:sz w:val="24"/>
        <w:szCs w:val="24"/>
      </w:rPr>
    </w:lvl>
    <w:lvl w:ilvl="5">
      <w:start w:val="1"/>
      <w:numFmt w:val="decimal"/>
      <w:lvlText w:val="%1.%2.%3.%4.%5.%6"/>
      <w:lvlJc w:val="left"/>
      <w:pPr>
        <w:tabs>
          <w:tab w:val="num" w:pos="3708"/>
        </w:tabs>
        <w:ind w:left="3708" w:hanging="1080"/>
      </w:pPr>
      <w:rPr>
        <w:rFonts w:ascii="Times New Roman" w:hAnsi="Times New Roman" w:cs="Times New Roman"/>
        <w:color w:val="000000"/>
        <w:sz w:val="24"/>
        <w:szCs w:val="24"/>
      </w:rPr>
    </w:lvl>
    <w:lvl w:ilvl="6">
      <w:start w:val="1"/>
      <w:numFmt w:val="decimal"/>
      <w:lvlText w:val="%1.%2.%3.%4.%5.%6.%7"/>
      <w:lvlJc w:val="left"/>
      <w:pPr>
        <w:tabs>
          <w:tab w:val="num" w:pos="4428"/>
        </w:tabs>
        <w:ind w:left="4428" w:hanging="1080"/>
      </w:pPr>
      <w:rPr>
        <w:rFonts w:ascii="Times New Roman" w:hAnsi="Times New Roman" w:cs="Times New Roman"/>
        <w:color w:val="000000"/>
        <w:sz w:val="24"/>
        <w:szCs w:val="24"/>
      </w:rPr>
    </w:lvl>
    <w:lvl w:ilvl="7">
      <w:start w:val="1"/>
      <w:numFmt w:val="decimal"/>
      <w:lvlText w:val="%1.%2.%3.%4.%5.%6.%7.%8"/>
      <w:lvlJc w:val="left"/>
      <w:pPr>
        <w:tabs>
          <w:tab w:val="num" w:pos="5508"/>
        </w:tabs>
        <w:ind w:left="5508" w:hanging="1440"/>
      </w:pPr>
      <w:rPr>
        <w:rFonts w:ascii="Times New Roman" w:hAnsi="Times New Roman" w:cs="Times New Roman"/>
        <w:color w:val="000000"/>
        <w:sz w:val="24"/>
        <w:szCs w:val="24"/>
      </w:rPr>
    </w:lvl>
    <w:lvl w:ilvl="8">
      <w:start w:val="1"/>
      <w:numFmt w:val="decimal"/>
      <w:lvlText w:val="%1.%2.%3.%4.%5.%6.%7.%8.%9"/>
      <w:lvlJc w:val="left"/>
      <w:pPr>
        <w:tabs>
          <w:tab w:val="num" w:pos="6228"/>
        </w:tabs>
        <w:ind w:left="6228" w:hanging="1440"/>
      </w:pPr>
      <w:rPr>
        <w:rFonts w:ascii="Times New Roman" w:hAnsi="Times New Roman" w:cs="Times New Roman"/>
        <w:color w:val="000000"/>
        <w:sz w:val="24"/>
        <w:szCs w:val="24"/>
      </w:rPr>
    </w:lvl>
  </w:abstractNum>
  <w:abstractNum w:abstractNumId="21" w15:restartNumberingAfterBreak="0">
    <w:nsid w:val="273F4698"/>
    <w:multiLevelType w:val="hybridMultilevel"/>
    <w:tmpl w:val="0000009F"/>
    <w:lvl w:ilvl="0" w:tplc="000000A0">
      <w:start w:val="1"/>
      <w:numFmt w:val="bullet"/>
      <w:lvlText w:val=""/>
      <w:lvlJc w:val="left"/>
      <w:pPr>
        <w:tabs>
          <w:tab w:val="num" w:pos="108"/>
        </w:tabs>
        <w:ind w:left="468" w:hanging="360"/>
      </w:pPr>
      <w:rPr>
        <w:rFonts w:ascii="Arial" w:hAnsi="Arial" w:cs="Arial"/>
        <w:color w:val="000000"/>
        <w:sz w:val="24"/>
        <w:szCs w:val="24"/>
      </w:rPr>
    </w:lvl>
    <w:lvl w:ilvl="1" w:tplc="000000A1">
      <w:start w:val="1"/>
      <w:numFmt w:val="bullet"/>
      <w:lvlText w:val="o"/>
      <w:lvlJc w:val="left"/>
      <w:pPr>
        <w:tabs>
          <w:tab w:val="num" w:pos="108"/>
        </w:tabs>
        <w:ind w:left="1188" w:hanging="360"/>
      </w:pPr>
      <w:rPr>
        <w:rFonts w:ascii="Courier New" w:hAnsi="Courier New" w:cs="Courier New"/>
        <w:color w:val="000000"/>
        <w:sz w:val="24"/>
        <w:szCs w:val="24"/>
      </w:rPr>
    </w:lvl>
    <w:lvl w:ilvl="2" w:tplc="000000A2">
      <w:start w:val="1"/>
      <w:numFmt w:val="bullet"/>
      <w:lvlText w:val=""/>
      <w:lvlJc w:val="left"/>
      <w:pPr>
        <w:tabs>
          <w:tab w:val="num" w:pos="108"/>
        </w:tabs>
        <w:ind w:left="1908" w:hanging="360"/>
      </w:pPr>
      <w:rPr>
        <w:rFonts w:ascii="Arial" w:hAnsi="Arial" w:cs="Arial"/>
        <w:color w:val="000000"/>
        <w:sz w:val="24"/>
        <w:szCs w:val="24"/>
      </w:rPr>
    </w:lvl>
    <w:lvl w:ilvl="3" w:tplc="000000A3">
      <w:start w:val="1"/>
      <w:numFmt w:val="bullet"/>
      <w:lvlText w:val=""/>
      <w:lvlJc w:val="left"/>
      <w:pPr>
        <w:tabs>
          <w:tab w:val="num" w:pos="108"/>
        </w:tabs>
        <w:ind w:left="2628" w:hanging="360"/>
      </w:pPr>
      <w:rPr>
        <w:rFonts w:ascii="Arial" w:hAnsi="Arial" w:cs="Arial"/>
        <w:color w:val="000000"/>
        <w:sz w:val="24"/>
        <w:szCs w:val="24"/>
      </w:rPr>
    </w:lvl>
    <w:lvl w:ilvl="4" w:tplc="000000A4">
      <w:start w:val="1"/>
      <w:numFmt w:val="bullet"/>
      <w:lvlText w:val="o"/>
      <w:lvlJc w:val="left"/>
      <w:pPr>
        <w:tabs>
          <w:tab w:val="num" w:pos="108"/>
        </w:tabs>
        <w:ind w:left="3348" w:hanging="360"/>
      </w:pPr>
      <w:rPr>
        <w:rFonts w:ascii="Courier New" w:hAnsi="Courier New" w:cs="Courier New"/>
        <w:color w:val="000000"/>
        <w:sz w:val="24"/>
        <w:szCs w:val="24"/>
      </w:rPr>
    </w:lvl>
    <w:lvl w:ilvl="5" w:tplc="000000A5">
      <w:start w:val="1"/>
      <w:numFmt w:val="bullet"/>
      <w:lvlText w:val=""/>
      <w:lvlJc w:val="left"/>
      <w:pPr>
        <w:tabs>
          <w:tab w:val="num" w:pos="108"/>
        </w:tabs>
        <w:ind w:left="4068" w:hanging="360"/>
      </w:pPr>
      <w:rPr>
        <w:rFonts w:ascii="Arial" w:hAnsi="Arial" w:cs="Arial"/>
        <w:color w:val="000000"/>
        <w:sz w:val="24"/>
        <w:szCs w:val="24"/>
      </w:rPr>
    </w:lvl>
    <w:lvl w:ilvl="6" w:tplc="000000A6">
      <w:start w:val="1"/>
      <w:numFmt w:val="bullet"/>
      <w:lvlText w:val=""/>
      <w:lvlJc w:val="left"/>
      <w:pPr>
        <w:tabs>
          <w:tab w:val="num" w:pos="108"/>
        </w:tabs>
        <w:ind w:left="4788" w:hanging="360"/>
      </w:pPr>
      <w:rPr>
        <w:rFonts w:ascii="Arial" w:hAnsi="Arial" w:cs="Arial"/>
        <w:color w:val="000000"/>
        <w:sz w:val="24"/>
        <w:szCs w:val="24"/>
      </w:rPr>
    </w:lvl>
    <w:lvl w:ilvl="7" w:tplc="000000A7">
      <w:start w:val="1"/>
      <w:numFmt w:val="bullet"/>
      <w:lvlText w:val="o"/>
      <w:lvlJc w:val="left"/>
      <w:pPr>
        <w:tabs>
          <w:tab w:val="num" w:pos="108"/>
        </w:tabs>
        <w:ind w:left="5508" w:hanging="360"/>
      </w:pPr>
      <w:rPr>
        <w:rFonts w:ascii="Courier New" w:hAnsi="Courier New" w:cs="Courier New"/>
        <w:color w:val="000000"/>
        <w:sz w:val="24"/>
        <w:szCs w:val="24"/>
      </w:rPr>
    </w:lvl>
    <w:lvl w:ilvl="8" w:tplc="000000A8">
      <w:start w:val="1"/>
      <w:numFmt w:val="bullet"/>
      <w:lvlText w:val=""/>
      <w:lvlJc w:val="left"/>
      <w:pPr>
        <w:tabs>
          <w:tab w:val="num" w:pos="108"/>
        </w:tabs>
        <w:ind w:left="6228" w:hanging="360"/>
      </w:pPr>
      <w:rPr>
        <w:rFonts w:ascii="Arial" w:hAnsi="Arial" w:cs="Arial"/>
        <w:color w:val="000000"/>
        <w:sz w:val="24"/>
        <w:szCs w:val="24"/>
      </w:rPr>
    </w:lvl>
  </w:abstractNum>
  <w:abstractNum w:abstractNumId="22" w15:restartNumberingAfterBreak="0">
    <w:nsid w:val="2743625D"/>
    <w:multiLevelType w:val="multilevel"/>
    <w:tmpl w:val="93F6D772"/>
    <w:lvl w:ilvl="0">
      <w:start w:val="4"/>
      <w:numFmt w:val="decimal"/>
      <w:lvlText w:val="%1"/>
      <w:lvlJc w:val="left"/>
      <w:pPr>
        <w:tabs>
          <w:tab w:val="num" w:pos="468"/>
        </w:tabs>
        <w:ind w:left="468" w:hanging="360"/>
      </w:pPr>
      <w:rPr>
        <w:rFonts w:ascii="Times New Roman" w:hAnsi="Times New Roman" w:cs="Times New Roman"/>
        <w:color w:val="000000"/>
        <w:sz w:val="24"/>
        <w:szCs w:val="24"/>
      </w:rPr>
    </w:lvl>
    <w:lvl w:ilvl="1">
      <w:start w:val="2"/>
      <w:numFmt w:val="decimal"/>
      <w:lvlText w:val="%1.%2"/>
      <w:lvlJc w:val="left"/>
      <w:pPr>
        <w:ind w:hanging="36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23" w15:restartNumberingAfterBreak="0">
    <w:nsid w:val="278E3A3B"/>
    <w:multiLevelType w:val="hybridMultilevel"/>
    <w:tmpl w:val="28AE198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27C91510"/>
    <w:multiLevelType w:val="hybridMultilevel"/>
    <w:tmpl w:val="4A6200A2"/>
    <w:lvl w:ilvl="0" w:tplc="0409000F">
      <w:start w:val="1"/>
      <w:numFmt w:val="decimal"/>
      <w:lvlText w:val="%1."/>
      <w:lvlJc w:val="left"/>
      <w:pPr>
        <w:ind w:left="4590" w:hanging="360"/>
      </w:pPr>
      <w:rPr>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9A54CD5"/>
    <w:multiLevelType w:val="multilevel"/>
    <w:tmpl w:val="EF16C5E2"/>
    <w:lvl w:ilvl="0">
      <w:start w:val="11"/>
      <w:numFmt w:val="decimal"/>
      <w:lvlText w:val="%1"/>
      <w:lvlJc w:val="left"/>
      <w:pPr>
        <w:tabs>
          <w:tab w:val="num" w:pos="648"/>
        </w:tabs>
        <w:ind w:left="648" w:hanging="540"/>
      </w:pPr>
      <w:rPr>
        <w:rFonts w:ascii="Times New Roman" w:hAnsi="Times New Roman" w:cs="Times New Roman"/>
        <w:color w:val="000000"/>
        <w:sz w:val="24"/>
        <w:szCs w:val="24"/>
      </w:rPr>
    </w:lvl>
    <w:lvl w:ilvl="1">
      <w:start w:val="2"/>
      <w:numFmt w:val="decimal"/>
      <w:lvlText w:val="%1.%2"/>
      <w:lvlJc w:val="left"/>
      <w:pPr>
        <w:ind w:hanging="54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26" w15:restartNumberingAfterBreak="0">
    <w:nsid w:val="31361633"/>
    <w:multiLevelType w:val="multilevel"/>
    <w:tmpl w:val="1E305CAA"/>
    <w:lvl w:ilvl="0">
      <w:start w:val="1"/>
      <w:numFmt w:val="decimal"/>
      <w:lvlText w:val="%1.0"/>
      <w:lvlJc w:val="left"/>
      <w:pPr>
        <w:ind w:hanging="540"/>
      </w:pPr>
      <w:rPr>
        <w:rFonts w:ascii="Times New Roman" w:hAnsi="Times New Roman" w:cs="Times New Roman"/>
        <w:color w:val="000000"/>
        <w:sz w:val="24"/>
        <w:szCs w:val="24"/>
      </w:rPr>
    </w:lvl>
    <w:lvl w:ilvl="1">
      <w:start w:val="1"/>
      <w:numFmt w:val="decimal"/>
      <w:lvlText w:val="%1.%2"/>
      <w:lvlJc w:val="left"/>
      <w:pPr>
        <w:tabs>
          <w:tab w:val="num" w:pos="288"/>
        </w:tabs>
        <w:ind w:left="288" w:hanging="540"/>
      </w:pPr>
      <w:rPr>
        <w:rFonts w:ascii="Times New Roman" w:hAnsi="Times New Roman" w:cs="Times New Roman"/>
        <w:color w:val="000000"/>
        <w:sz w:val="24"/>
        <w:szCs w:val="24"/>
      </w:rPr>
    </w:lvl>
    <w:lvl w:ilvl="2">
      <w:start w:val="1"/>
      <w:numFmt w:val="decimal"/>
      <w:lvlText w:val="%1.%2.%3"/>
      <w:lvlJc w:val="left"/>
      <w:pPr>
        <w:tabs>
          <w:tab w:val="num" w:pos="1188"/>
        </w:tabs>
        <w:ind w:left="1188" w:hanging="720"/>
      </w:pPr>
      <w:rPr>
        <w:rFonts w:ascii="Times New Roman" w:hAnsi="Times New Roman" w:cs="Times New Roman"/>
        <w:color w:val="000000"/>
        <w:sz w:val="24"/>
        <w:szCs w:val="24"/>
      </w:rPr>
    </w:lvl>
    <w:lvl w:ilvl="3">
      <w:start w:val="1"/>
      <w:numFmt w:val="decimal"/>
      <w:lvlText w:val="%1.%2.%3.%4"/>
      <w:lvlJc w:val="left"/>
      <w:pPr>
        <w:tabs>
          <w:tab w:val="num" w:pos="1908"/>
        </w:tabs>
        <w:ind w:left="1908" w:hanging="720"/>
      </w:pPr>
      <w:rPr>
        <w:rFonts w:ascii="Times New Roman" w:hAnsi="Times New Roman" w:cs="Times New Roman"/>
        <w:color w:val="000000"/>
        <w:sz w:val="24"/>
        <w:szCs w:val="24"/>
      </w:rPr>
    </w:lvl>
    <w:lvl w:ilvl="4">
      <w:start w:val="1"/>
      <w:numFmt w:val="decimal"/>
      <w:lvlText w:val="%1.%2.%3.%4.%5"/>
      <w:lvlJc w:val="left"/>
      <w:pPr>
        <w:tabs>
          <w:tab w:val="num" w:pos="2628"/>
        </w:tabs>
        <w:ind w:left="2628" w:hanging="720"/>
      </w:pPr>
      <w:rPr>
        <w:rFonts w:ascii="Times New Roman" w:hAnsi="Times New Roman" w:cs="Times New Roman"/>
        <w:color w:val="000000"/>
        <w:sz w:val="24"/>
        <w:szCs w:val="24"/>
      </w:rPr>
    </w:lvl>
    <w:lvl w:ilvl="5">
      <w:start w:val="1"/>
      <w:numFmt w:val="decimal"/>
      <w:lvlText w:val="%1.%2.%3.%4.%5.%6"/>
      <w:lvlJc w:val="left"/>
      <w:pPr>
        <w:tabs>
          <w:tab w:val="num" w:pos="3708"/>
        </w:tabs>
        <w:ind w:left="3708" w:hanging="1080"/>
      </w:pPr>
      <w:rPr>
        <w:rFonts w:ascii="Times New Roman" w:hAnsi="Times New Roman" w:cs="Times New Roman"/>
        <w:color w:val="000000"/>
        <w:sz w:val="24"/>
        <w:szCs w:val="24"/>
      </w:rPr>
    </w:lvl>
    <w:lvl w:ilvl="6">
      <w:start w:val="1"/>
      <w:numFmt w:val="decimal"/>
      <w:lvlText w:val="%1.%2.%3.%4.%5.%6.%7"/>
      <w:lvlJc w:val="left"/>
      <w:pPr>
        <w:tabs>
          <w:tab w:val="num" w:pos="4428"/>
        </w:tabs>
        <w:ind w:left="4428" w:hanging="1080"/>
      </w:pPr>
      <w:rPr>
        <w:rFonts w:ascii="Times New Roman" w:hAnsi="Times New Roman" w:cs="Times New Roman"/>
        <w:color w:val="000000"/>
        <w:sz w:val="24"/>
        <w:szCs w:val="24"/>
      </w:rPr>
    </w:lvl>
    <w:lvl w:ilvl="7">
      <w:start w:val="1"/>
      <w:numFmt w:val="decimal"/>
      <w:lvlText w:val="%1.%2.%3.%4.%5.%6.%7.%8"/>
      <w:lvlJc w:val="left"/>
      <w:pPr>
        <w:tabs>
          <w:tab w:val="num" w:pos="5508"/>
        </w:tabs>
        <w:ind w:left="5508" w:hanging="1440"/>
      </w:pPr>
      <w:rPr>
        <w:rFonts w:ascii="Times New Roman" w:hAnsi="Times New Roman" w:cs="Times New Roman"/>
        <w:color w:val="000000"/>
        <w:sz w:val="24"/>
        <w:szCs w:val="24"/>
      </w:rPr>
    </w:lvl>
    <w:lvl w:ilvl="8">
      <w:start w:val="1"/>
      <w:numFmt w:val="decimal"/>
      <w:lvlText w:val="%1.%2.%3.%4.%5.%6.%7.%8.%9"/>
      <w:lvlJc w:val="left"/>
      <w:pPr>
        <w:tabs>
          <w:tab w:val="num" w:pos="6228"/>
        </w:tabs>
        <w:ind w:left="6228" w:hanging="1440"/>
      </w:pPr>
      <w:rPr>
        <w:rFonts w:ascii="Times New Roman" w:hAnsi="Times New Roman" w:cs="Times New Roman"/>
        <w:color w:val="000000"/>
        <w:sz w:val="24"/>
        <w:szCs w:val="24"/>
      </w:rPr>
    </w:lvl>
  </w:abstractNum>
  <w:abstractNum w:abstractNumId="27" w15:restartNumberingAfterBreak="0">
    <w:nsid w:val="3A255738"/>
    <w:multiLevelType w:val="multilevel"/>
    <w:tmpl w:val="42EA80F6"/>
    <w:lvl w:ilvl="0">
      <w:start w:val="8"/>
      <w:numFmt w:val="decimal"/>
      <w:lvlText w:val="%1.0"/>
      <w:lvlJc w:val="left"/>
      <w:pPr>
        <w:ind w:hanging="360"/>
      </w:pPr>
      <w:rPr>
        <w:rFonts w:ascii="Times New Roman" w:hAnsi="Times New Roman" w:cs="Times New Roman"/>
        <w:color w:val="000000"/>
        <w:sz w:val="24"/>
        <w:szCs w:val="24"/>
      </w:rPr>
    </w:lvl>
    <w:lvl w:ilvl="1">
      <w:start w:val="1"/>
      <w:numFmt w:val="decimal"/>
      <w:lvlText w:val="%1.%2"/>
      <w:lvlJc w:val="left"/>
      <w:pPr>
        <w:tabs>
          <w:tab w:val="num" w:pos="108"/>
        </w:tabs>
        <w:ind w:left="108" w:hanging="360"/>
      </w:pPr>
      <w:rPr>
        <w:rFonts w:ascii="Times New Roman" w:hAnsi="Times New Roman" w:cs="Times New Roman"/>
        <w:color w:val="000000"/>
        <w:sz w:val="24"/>
        <w:szCs w:val="24"/>
      </w:rPr>
    </w:lvl>
    <w:lvl w:ilvl="2">
      <w:start w:val="1"/>
      <w:numFmt w:val="decimal"/>
      <w:lvlText w:val="%1.%2.%3"/>
      <w:lvlJc w:val="left"/>
      <w:pPr>
        <w:tabs>
          <w:tab w:val="num" w:pos="1188"/>
        </w:tabs>
        <w:ind w:left="1188" w:hanging="720"/>
      </w:pPr>
      <w:rPr>
        <w:rFonts w:ascii="Times New Roman" w:hAnsi="Times New Roman" w:cs="Times New Roman"/>
        <w:color w:val="000000"/>
        <w:sz w:val="24"/>
        <w:szCs w:val="24"/>
      </w:rPr>
    </w:lvl>
    <w:lvl w:ilvl="3">
      <w:start w:val="1"/>
      <w:numFmt w:val="decimal"/>
      <w:lvlText w:val="%1.%2.%3.%4"/>
      <w:lvlJc w:val="left"/>
      <w:pPr>
        <w:tabs>
          <w:tab w:val="num" w:pos="1908"/>
        </w:tabs>
        <w:ind w:left="1908" w:hanging="720"/>
      </w:pPr>
      <w:rPr>
        <w:rFonts w:ascii="Times New Roman" w:hAnsi="Times New Roman" w:cs="Times New Roman"/>
        <w:color w:val="000000"/>
        <w:sz w:val="24"/>
        <w:szCs w:val="24"/>
      </w:rPr>
    </w:lvl>
    <w:lvl w:ilvl="4">
      <w:start w:val="1"/>
      <w:numFmt w:val="decimal"/>
      <w:lvlText w:val="%1.%2.%3.%4.%5"/>
      <w:lvlJc w:val="left"/>
      <w:pPr>
        <w:tabs>
          <w:tab w:val="num" w:pos="2628"/>
        </w:tabs>
        <w:ind w:left="2628" w:hanging="720"/>
      </w:pPr>
      <w:rPr>
        <w:rFonts w:ascii="Times New Roman" w:hAnsi="Times New Roman" w:cs="Times New Roman"/>
        <w:color w:val="000000"/>
        <w:sz w:val="24"/>
        <w:szCs w:val="24"/>
      </w:rPr>
    </w:lvl>
    <w:lvl w:ilvl="5">
      <w:start w:val="1"/>
      <w:numFmt w:val="decimal"/>
      <w:lvlText w:val="%1.%2.%3.%4.%5.%6"/>
      <w:lvlJc w:val="left"/>
      <w:pPr>
        <w:tabs>
          <w:tab w:val="num" w:pos="3708"/>
        </w:tabs>
        <w:ind w:left="3708" w:hanging="1080"/>
      </w:pPr>
      <w:rPr>
        <w:rFonts w:ascii="Times New Roman" w:hAnsi="Times New Roman" w:cs="Times New Roman"/>
        <w:color w:val="000000"/>
        <w:sz w:val="24"/>
        <w:szCs w:val="24"/>
      </w:rPr>
    </w:lvl>
    <w:lvl w:ilvl="6">
      <w:start w:val="1"/>
      <w:numFmt w:val="decimal"/>
      <w:lvlText w:val="%1.%2.%3.%4.%5.%6.%7"/>
      <w:lvlJc w:val="left"/>
      <w:pPr>
        <w:tabs>
          <w:tab w:val="num" w:pos="4428"/>
        </w:tabs>
        <w:ind w:left="4428" w:hanging="1080"/>
      </w:pPr>
      <w:rPr>
        <w:rFonts w:ascii="Times New Roman" w:hAnsi="Times New Roman" w:cs="Times New Roman"/>
        <w:color w:val="000000"/>
        <w:sz w:val="24"/>
        <w:szCs w:val="24"/>
      </w:rPr>
    </w:lvl>
    <w:lvl w:ilvl="7">
      <w:start w:val="1"/>
      <w:numFmt w:val="decimal"/>
      <w:lvlText w:val="%1.%2.%3.%4.%5.%6.%7.%8"/>
      <w:lvlJc w:val="left"/>
      <w:pPr>
        <w:tabs>
          <w:tab w:val="num" w:pos="5508"/>
        </w:tabs>
        <w:ind w:left="5508" w:hanging="1440"/>
      </w:pPr>
      <w:rPr>
        <w:rFonts w:ascii="Times New Roman" w:hAnsi="Times New Roman" w:cs="Times New Roman"/>
        <w:color w:val="000000"/>
        <w:sz w:val="24"/>
        <w:szCs w:val="24"/>
      </w:rPr>
    </w:lvl>
    <w:lvl w:ilvl="8">
      <w:start w:val="1"/>
      <w:numFmt w:val="decimal"/>
      <w:lvlText w:val="%1.%2.%3.%4.%5.%6.%7.%8.%9"/>
      <w:lvlJc w:val="left"/>
      <w:pPr>
        <w:tabs>
          <w:tab w:val="num" w:pos="6228"/>
        </w:tabs>
        <w:ind w:left="6228" w:hanging="1440"/>
      </w:pPr>
      <w:rPr>
        <w:rFonts w:ascii="Times New Roman" w:hAnsi="Times New Roman" w:cs="Times New Roman"/>
        <w:color w:val="000000"/>
        <w:sz w:val="24"/>
        <w:szCs w:val="24"/>
      </w:rPr>
    </w:lvl>
  </w:abstractNum>
  <w:abstractNum w:abstractNumId="28" w15:restartNumberingAfterBreak="0">
    <w:nsid w:val="3DDB2999"/>
    <w:multiLevelType w:val="multilevel"/>
    <w:tmpl w:val="C750DEF6"/>
    <w:lvl w:ilvl="0">
      <w:start w:val="11"/>
      <w:numFmt w:val="decimal"/>
      <w:lvlText w:val="%1"/>
      <w:lvlJc w:val="left"/>
      <w:pPr>
        <w:tabs>
          <w:tab w:val="num" w:pos="468"/>
        </w:tabs>
        <w:ind w:left="468" w:hanging="360"/>
      </w:pPr>
      <w:rPr>
        <w:rFonts w:ascii="Times New Roman" w:hAnsi="Times New Roman" w:cs="Times New Roman"/>
        <w:color w:val="000000"/>
        <w:sz w:val="24"/>
        <w:szCs w:val="24"/>
      </w:rPr>
    </w:lvl>
    <w:lvl w:ilvl="1">
      <w:start w:val="2"/>
      <w:numFmt w:val="decimal"/>
      <w:lvlText w:val="%1.%2"/>
      <w:lvlJc w:val="left"/>
      <w:pPr>
        <w:ind w:hanging="36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29" w15:restartNumberingAfterBreak="0">
    <w:nsid w:val="417449CD"/>
    <w:multiLevelType w:val="multilevel"/>
    <w:tmpl w:val="17DCB1DE"/>
    <w:lvl w:ilvl="0">
      <w:start w:val="8"/>
      <w:numFmt w:val="decimal"/>
      <w:lvlText w:val="%1.0"/>
      <w:lvlJc w:val="left"/>
      <w:pPr>
        <w:tabs>
          <w:tab w:val="num" w:pos="468"/>
        </w:tabs>
        <w:ind w:left="468" w:hanging="360"/>
      </w:pPr>
      <w:rPr>
        <w:rFonts w:ascii="Times New Roman" w:hAnsi="Times New Roman" w:cs="Times New Roman"/>
        <w:color w:val="000000"/>
        <w:sz w:val="24"/>
        <w:szCs w:val="24"/>
      </w:rPr>
    </w:lvl>
    <w:lvl w:ilvl="1">
      <w:start w:val="1"/>
      <w:numFmt w:val="decimal"/>
      <w:lvlText w:val="%1.%2"/>
      <w:lvlJc w:val="left"/>
      <w:pPr>
        <w:tabs>
          <w:tab w:val="num" w:pos="1188"/>
        </w:tabs>
        <w:ind w:left="1188" w:hanging="360"/>
      </w:pPr>
      <w:rPr>
        <w:rFonts w:ascii="Times New Roman" w:hAnsi="Times New Roman" w:cs="Times New Roman"/>
        <w:color w:val="000000"/>
        <w:sz w:val="24"/>
        <w:szCs w:val="24"/>
      </w:rPr>
    </w:lvl>
    <w:lvl w:ilvl="2">
      <w:start w:val="1"/>
      <w:numFmt w:val="decimal"/>
      <w:lvlText w:val="%1.%2.%3"/>
      <w:lvlJc w:val="left"/>
      <w:pPr>
        <w:tabs>
          <w:tab w:val="num" w:pos="2268"/>
        </w:tabs>
        <w:ind w:left="2268" w:hanging="720"/>
      </w:pPr>
      <w:rPr>
        <w:rFonts w:ascii="Times New Roman" w:hAnsi="Times New Roman" w:cs="Times New Roman"/>
        <w:color w:val="000000"/>
        <w:sz w:val="24"/>
        <w:szCs w:val="24"/>
      </w:rPr>
    </w:lvl>
    <w:lvl w:ilvl="3">
      <w:start w:val="1"/>
      <w:numFmt w:val="decimal"/>
      <w:lvlText w:val="%1.%2.%3.%4"/>
      <w:lvlJc w:val="left"/>
      <w:pPr>
        <w:tabs>
          <w:tab w:val="num" w:pos="2988"/>
        </w:tabs>
        <w:ind w:left="2988" w:hanging="720"/>
      </w:pPr>
      <w:rPr>
        <w:rFonts w:ascii="Times New Roman" w:hAnsi="Times New Roman" w:cs="Times New Roman"/>
        <w:color w:val="000000"/>
        <w:sz w:val="24"/>
        <w:szCs w:val="24"/>
      </w:rPr>
    </w:lvl>
    <w:lvl w:ilvl="4">
      <w:start w:val="1"/>
      <w:numFmt w:val="decimal"/>
      <w:lvlText w:val="%1.%2.%3.%4.%5"/>
      <w:lvlJc w:val="left"/>
      <w:pPr>
        <w:tabs>
          <w:tab w:val="num" w:pos="3708"/>
        </w:tabs>
        <w:ind w:left="3708" w:hanging="720"/>
      </w:pPr>
      <w:rPr>
        <w:rFonts w:ascii="Times New Roman" w:hAnsi="Times New Roman" w:cs="Times New Roman"/>
        <w:color w:val="000000"/>
        <w:sz w:val="24"/>
        <w:szCs w:val="24"/>
      </w:rPr>
    </w:lvl>
    <w:lvl w:ilvl="5">
      <w:start w:val="1"/>
      <w:numFmt w:val="decimal"/>
      <w:lvlText w:val="%1.%2.%3.%4.%5.%6"/>
      <w:lvlJc w:val="left"/>
      <w:pPr>
        <w:tabs>
          <w:tab w:val="num" w:pos="4788"/>
        </w:tabs>
        <w:ind w:left="4788" w:hanging="1080"/>
      </w:pPr>
      <w:rPr>
        <w:rFonts w:ascii="Times New Roman" w:hAnsi="Times New Roman" w:cs="Times New Roman"/>
        <w:color w:val="000000"/>
        <w:sz w:val="24"/>
        <w:szCs w:val="24"/>
      </w:rPr>
    </w:lvl>
    <w:lvl w:ilvl="6">
      <w:start w:val="1"/>
      <w:numFmt w:val="decimal"/>
      <w:lvlText w:val="%1.%2.%3.%4.%5.%6.%7"/>
      <w:lvlJc w:val="left"/>
      <w:pPr>
        <w:tabs>
          <w:tab w:val="num" w:pos="5508"/>
        </w:tabs>
        <w:ind w:left="5508" w:hanging="1080"/>
      </w:pPr>
      <w:rPr>
        <w:rFonts w:ascii="Times New Roman" w:hAnsi="Times New Roman" w:cs="Times New Roman"/>
        <w:color w:val="000000"/>
        <w:sz w:val="24"/>
        <w:szCs w:val="24"/>
      </w:rPr>
    </w:lvl>
    <w:lvl w:ilvl="7">
      <w:start w:val="1"/>
      <w:numFmt w:val="decimal"/>
      <w:lvlText w:val="%1.%2.%3.%4.%5.%6.%7.%8"/>
      <w:lvlJc w:val="left"/>
      <w:pPr>
        <w:tabs>
          <w:tab w:val="num" w:pos="6588"/>
        </w:tabs>
        <w:ind w:left="6588" w:hanging="1440"/>
      </w:pPr>
      <w:rPr>
        <w:rFonts w:ascii="Times New Roman" w:hAnsi="Times New Roman" w:cs="Times New Roman"/>
        <w:color w:val="000000"/>
        <w:sz w:val="24"/>
        <w:szCs w:val="24"/>
      </w:rPr>
    </w:lvl>
    <w:lvl w:ilvl="8">
      <w:start w:val="1"/>
      <w:numFmt w:val="decimal"/>
      <w:lvlText w:val="%1.%2.%3.%4.%5.%6.%7.%8.%9"/>
      <w:lvlJc w:val="left"/>
      <w:pPr>
        <w:tabs>
          <w:tab w:val="num" w:pos="7308"/>
        </w:tabs>
        <w:ind w:left="7308" w:hanging="1440"/>
      </w:pPr>
      <w:rPr>
        <w:rFonts w:ascii="Times New Roman" w:hAnsi="Times New Roman" w:cs="Times New Roman"/>
        <w:color w:val="000000"/>
        <w:sz w:val="24"/>
        <w:szCs w:val="24"/>
      </w:rPr>
    </w:lvl>
  </w:abstractNum>
  <w:abstractNum w:abstractNumId="30" w15:restartNumberingAfterBreak="0">
    <w:nsid w:val="45D95B76"/>
    <w:multiLevelType w:val="multilevel"/>
    <w:tmpl w:val="38706FAC"/>
    <w:lvl w:ilvl="0">
      <w:start w:val="18"/>
      <w:numFmt w:val="decimal"/>
      <w:lvlText w:val="%1"/>
      <w:lvlJc w:val="left"/>
      <w:pPr>
        <w:tabs>
          <w:tab w:val="num" w:pos="468"/>
        </w:tabs>
        <w:ind w:left="468" w:hanging="360"/>
      </w:pPr>
      <w:rPr>
        <w:rFonts w:ascii="Times New Roman" w:hAnsi="Times New Roman" w:cs="Times New Roman"/>
        <w:color w:val="000000"/>
        <w:sz w:val="24"/>
        <w:szCs w:val="24"/>
      </w:rPr>
    </w:lvl>
    <w:lvl w:ilvl="1">
      <w:start w:val="2"/>
      <w:numFmt w:val="decimal"/>
      <w:lvlText w:val="%1.%2"/>
      <w:lvlJc w:val="left"/>
      <w:pPr>
        <w:ind w:hanging="36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31" w15:restartNumberingAfterBreak="0">
    <w:nsid w:val="47D27953"/>
    <w:multiLevelType w:val="multilevel"/>
    <w:tmpl w:val="831C31CE"/>
    <w:lvl w:ilvl="0">
      <w:start w:val="14"/>
      <w:numFmt w:val="decimal"/>
      <w:lvlText w:val="%1"/>
      <w:lvlJc w:val="left"/>
      <w:pPr>
        <w:tabs>
          <w:tab w:val="num" w:pos="648"/>
        </w:tabs>
        <w:ind w:left="648" w:hanging="540"/>
      </w:pPr>
      <w:rPr>
        <w:rFonts w:ascii="Times New Roman" w:hAnsi="Times New Roman" w:cs="Times New Roman"/>
        <w:color w:val="000000"/>
        <w:sz w:val="24"/>
        <w:szCs w:val="24"/>
      </w:rPr>
    </w:lvl>
    <w:lvl w:ilvl="1">
      <w:start w:val="2"/>
      <w:numFmt w:val="decimal"/>
      <w:lvlText w:val="%1.%2"/>
      <w:lvlJc w:val="left"/>
      <w:pPr>
        <w:ind w:hanging="54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32" w15:restartNumberingAfterBreak="0">
    <w:nsid w:val="492E341A"/>
    <w:multiLevelType w:val="multilevel"/>
    <w:tmpl w:val="14B85856"/>
    <w:lvl w:ilvl="0">
      <w:start w:val="6"/>
      <w:numFmt w:val="decimal"/>
      <w:lvlText w:val="%1"/>
      <w:lvlJc w:val="left"/>
      <w:pPr>
        <w:tabs>
          <w:tab w:val="num" w:pos="648"/>
        </w:tabs>
        <w:ind w:left="648" w:hanging="540"/>
      </w:pPr>
      <w:rPr>
        <w:rFonts w:ascii="Times New Roman" w:hAnsi="Times New Roman" w:cs="Times New Roman"/>
        <w:color w:val="000000"/>
        <w:sz w:val="24"/>
        <w:szCs w:val="24"/>
      </w:rPr>
    </w:lvl>
    <w:lvl w:ilvl="1">
      <w:start w:val="3"/>
      <w:numFmt w:val="decimal"/>
      <w:lvlText w:val="%1.%2"/>
      <w:lvlJc w:val="left"/>
      <w:pPr>
        <w:ind w:hanging="54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33" w15:restartNumberingAfterBreak="0">
    <w:nsid w:val="4A4278DD"/>
    <w:multiLevelType w:val="multilevel"/>
    <w:tmpl w:val="506EDC0E"/>
    <w:lvl w:ilvl="0">
      <w:start w:val="19"/>
      <w:numFmt w:val="decimal"/>
      <w:lvlText w:val="%1.0"/>
      <w:lvlJc w:val="left"/>
      <w:pPr>
        <w:ind w:hanging="360"/>
      </w:pPr>
      <w:rPr>
        <w:rFonts w:ascii="Times New Roman" w:hAnsi="Times New Roman" w:cs="Times New Roman"/>
        <w:color w:val="000000"/>
        <w:sz w:val="24"/>
        <w:szCs w:val="24"/>
      </w:rPr>
    </w:lvl>
    <w:lvl w:ilvl="1">
      <w:start w:val="1"/>
      <w:numFmt w:val="decimal"/>
      <w:lvlText w:val="%1.%2"/>
      <w:lvlJc w:val="left"/>
      <w:pPr>
        <w:tabs>
          <w:tab w:val="num" w:pos="108"/>
        </w:tabs>
        <w:ind w:left="108" w:hanging="360"/>
      </w:pPr>
      <w:rPr>
        <w:rFonts w:ascii="Times New Roman" w:hAnsi="Times New Roman" w:cs="Times New Roman"/>
        <w:color w:val="000000"/>
        <w:sz w:val="24"/>
        <w:szCs w:val="24"/>
      </w:rPr>
    </w:lvl>
    <w:lvl w:ilvl="2">
      <w:start w:val="1"/>
      <w:numFmt w:val="decimal"/>
      <w:lvlText w:val="%1.%2.%3"/>
      <w:lvlJc w:val="left"/>
      <w:pPr>
        <w:tabs>
          <w:tab w:val="num" w:pos="1188"/>
        </w:tabs>
        <w:ind w:left="1188" w:hanging="720"/>
      </w:pPr>
      <w:rPr>
        <w:rFonts w:ascii="Times New Roman" w:hAnsi="Times New Roman" w:cs="Times New Roman"/>
        <w:color w:val="000000"/>
        <w:sz w:val="24"/>
        <w:szCs w:val="24"/>
      </w:rPr>
    </w:lvl>
    <w:lvl w:ilvl="3">
      <w:start w:val="1"/>
      <w:numFmt w:val="decimal"/>
      <w:lvlText w:val="%1.%2.%3.%4"/>
      <w:lvlJc w:val="left"/>
      <w:pPr>
        <w:tabs>
          <w:tab w:val="num" w:pos="1908"/>
        </w:tabs>
        <w:ind w:left="1908" w:hanging="720"/>
      </w:pPr>
      <w:rPr>
        <w:rFonts w:ascii="Times New Roman" w:hAnsi="Times New Roman" w:cs="Times New Roman"/>
        <w:color w:val="000000"/>
        <w:sz w:val="24"/>
        <w:szCs w:val="24"/>
      </w:rPr>
    </w:lvl>
    <w:lvl w:ilvl="4">
      <w:start w:val="1"/>
      <w:numFmt w:val="decimal"/>
      <w:lvlText w:val="%1.%2.%3.%4.%5"/>
      <w:lvlJc w:val="left"/>
      <w:pPr>
        <w:tabs>
          <w:tab w:val="num" w:pos="2628"/>
        </w:tabs>
        <w:ind w:left="2628" w:hanging="720"/>
      </w:pPr>
      <w:rPr>
        <w:rFonts w:ascii="Times New Roman" w:hAnsi="Times New Roman" w:cs="Times New Roman"/>
        <w:color w:val="000000"/>
        <w:sz w:val="24"/>
        <w:szCs w:val="24"/>
      </w:rPr>
    </w:lvl>
    <w:lvl w:ilvl="5">
      <w:start w:val="1"/>
      <w:numFmt w:val="decimal"/>
      <w:lvlText w:val="%1.%2.%3.%4.%5.%6"/>
      <w:lvlJc w:val="left"/>
      <w:pPr>
        <w:tabs>
          <w:tab w:val="num" w:pos="3708"/>
        </w:tabs>
        <w:ind w:left="3708" w:hanging="1080"/>
      </w:pPr>
      <w:rPr>
        <w:rFonts w:ascii="Times New Roman" w:hAnsi="Times New Roman" w:cs="Times New Roman"/>
        <w:color w:val="000000"/>
        <w:sz w:val="24"/>
        <w:szCs w:val="24"/>
      </w:rPr>
    </w:lvl>
    <w:lvl w:ilvl="6">
      <w:start w:val="1"/>
      <w:numFmt w:val="decimal"/>
      <w:lvlText w:val="%1.%2.%3.%4.%5.%6.%7"/>
      <w:lvlJc w:val="left"/>
      <w:pPr>
        <w:tabs>
          <w:tab w:val="num" w:pos="4428"/>
        </w:tabs>
        <w:ind w:left="4428" w:hanging="1080"/>
      </w:pPr>
      <w:rPr>
        <w:rFonts w:ascii="Times New Roman" w:hAnsi="Times New Roman" w:cs="Times New Roman"/>
        <w:color w:val="000000"/>
        <w:sz w:val="24"/>
        <w:szCs w:val="24"/>
      </w:rPr>
    </w:lvl>
    <w:lvl w:ilvl="7">
      <w:start w:val="1"/>
      <w:numFmt w:val="decimal"/>
      <w:lvlText w:val="%1.%2.%3.%4.%5.%6.%7.%8"/>
      <w:lvlJc w:val="left"/>
      <w:pPr>
        <w:tabs>
          <w:tab w:val="num" w:pos="5508"/>
        </w:tabs>
        <w:ind w:left="5508" w:hanging="1440"/>
      </w:pPr>
      <w:rPr>
        <w:rFonts w:ascii="Times New Roman" w:hAnsi="Times New Roman" w:cs="Times New Roman"/>
        <w:color w:val="000000"/>
        <w:sz w:val="24"/>
        <w:szCs w:val="24"/>
      </w:rPr>
    </w:lvl>
    <w:lvl w:ilvl="8">
      <w:start w:val="1"/>
      <w:numFmt w:val="decimal"/>
      <w:lvlText w:val="%1.%2.%3.%4.%5.%6.%7.%8.%9"/>
      <w:lvlJc w:val="left"/>
      <w:pPr>
        <w:tabs>
          <w:tab w:val="num" w:pos="6228"/>
        </w:tabs>
        <w:ind w:left="6228" w:hanging="1440"/>
      </w:pPr>
      <w:rPr>
        <w:rFonts w:ascii="Times New Roman" w:hAnsi="Times New Roman" w:cs="Times New Roman"/>
        <w:color w:val="000000"/>
        <w:sz w:val="24"/>
        <w:szCs w:val="24"/>
      </w:rPr>
    </w:lvl>
  </w:abstractNum>
  <w:abstractNum w:abstractNumId="34" w15:restartNumberingAfterBreak="0">
    <w:nsid w:val="509649EE"/>
    <w:multiLevelType w:val="multilevel"/>
    <w:tmpl w:val="9A6217C2"/>
    <w:lvl w:ilvl="0">
      <w:start w:val="20"/>
      <w:numFmt w:val="decimal"/>
      <w:lvlText w:val="%1.0"/>
      <w:lvlJc w:val="left"/>
      <w:pPr>
        <w:ind w:hanging="360"/>
      </w:pPr>
      <w:rPr>
        <w:rFonts w:ascii="Times New Roman" w:hAnsi="Times New Roman" w:cs="Times New Roman"/>
        <w:color w:val="000000"/>
        <w:sz w:val="24"/>
        <w:szCs w:val="24"/>
      </w:rPr>
    </w:lvl>
    <w:lvl w:ilvl="1">
      <w:start w:val="1"/>
      <w:numFmt w:val="decimal"/>
      <w:lvlText w:val="%1.%2"/>
      <w:lvlJc w:val="left"/>
      <w:pPr>
        <w:tabs>
          <w:tab w:val="num" w:pos="108"/>
        </w:tabs>
        <w:ind w:left="108" w:hanging="360"/>
      </w:pPr>
      <w:rPr>
        <w:rFonts w:ascii="Times New Roman" w:hAnsi="Times New Roman" w:cs="Times New Roman"/>
        <w:color w:val="000000"/>
        <w:sz w:val="24"/>
        <w:szCs w:val="24"/>
      </w:rPr>
    </w:lvl>
    <w:lvl w:ilvl="2">
      <w:start w:val="1"/>
      <w:numFmt w:val="decimal"/>
      <w:lvlText w:val="%1.%2.%3"/>
      <w:lvlJc w:val="left"/>
      <w:pPr>
        <w:tabs>
          <w:tab w:val="num" w:pos="1188"/>
        </w:tabs>
        <w:ind w:left="1188" w:hanging="720"/>
      </w:pPr>
      <w:rPr>
        <w:rFonts w:ascii="Times New Roman" w:hAnsi="Times New Roman" w:cs="Times New Roman"/>
        <w:color w:val="000000"/>
        <w:sz w:val="24"/>
        <w:szCs w:val="24"/>
      </w:rPr>
    </w:lvl>
    <w:lvl w:ilvl="3">
      <w:start w:val="1"/>
      <w:numFmt w:val="decimal"/>
      <w:lvlText w:val="%1.%2.%3.%4"/>
      <w:lvlJc w:val="left"/>
      <w:pPr>
        <w:tabs>
          <w:tab w:val="num" w:pos="1908"/>
        </w:tabs>
        <w:ind w:left="1908" w:hanging="720"/>
      </w:pPr>
      <w:rPr>
        <w:rFonts w:ascii="Times New Roman" w:hAnsi="Times New Roman" w:cs="Times New Roman"/>
        <w:color w:val="000000"/>
        <w:sz w:val="24"/>
        <w:szCs w:val="24"/>
      </w:rPr>
    </w:lvl>
    <w:lvl w:ilvl="4">
      <w:start w:val="1"/>
      <w:numFmt w:val="decimal"/>
      <w:lvlText w:val="%1.%2.%3.%4.%5"/>
      <w:lvlJc w:val="left"/>
      <w:pPr>
        <w:tabs>
          <w:tab w:val="num" w:pos="2628"/>
        </w:tabs>
        <w:ind w:left="2628" w:hanging="720"/>
      </w:pPr>
      <w:rPr>
        <w:rFonts w:ascii="Times New Roman" w:hAnsi="Times New Roman" w:cs="Times New Roman"/>
        <w:color w:val="000000"/>
        <w:sz w:val="24"/>
        <w:szCs w:val="24"/>
      </w:rPr>
    </w:lvl>
    <w:lvl w:ilvl="5">
      <w:start w:val="1"/>
      <w:numFmt w:val="decimal"/>
      <w:lvlText w:val="%1.%2.%3.%4.%5.%6"/>
      <w:lvlJc w:val="left"/>
      <w:pPr>
        <w:tabs>
          <w:tab w:val="num" w:pos="3708"/>
        </w:tabs>
        <w:ind w:left="3708" w:hanging="1080"/>
      </w:pPr>
      <w:rPr>
        <w:rFonts w:ascii="Times New Roman" w:hAnsi="Times New Roman" w:cs="Times New Roman"/>
        <w:color w:val="000000"/>
        <w:sz w:val="24"/>
        <w:szCs w:val="24"/>
      </w:rPr>
    </w:lvl>
    <w:lvl w:ilvl="6">
      <w:start w:val="1"/>
      <w:numFmt w:val="decimal"/>
      <w:lvlText w:val="%1.%2.%3.%4.%5.%6.%7"/>
      <w:lvlJc w:val="left"/>
      <w:pPr>
        <w:tabs>
          <w:tab w:val="num" w:pos="4428"/>
        </w:tabs>
        <w:ind w:left="4428" w:hanging="1080"/>
      </w:pPr>
      <w:rPr>
        <w:rFonts w:ascii="Times New Roman" w:hAnsi="Times New Roman" w:cs="Times New Roman"/>
        <w:color w:val="000000"/>
        <w:sz w:val="24"/>
        <w:szCs w:val="24"/>
      </w:rPr>
    </w:lvl>
    <w:lvl w:ilvl="7">
      <w:start w:val="1"/>
      <w:numFmt w:val="decimal"/>
      <w:lvlText w:val="%1.%2.%3.%4.%5.%6.%7.%8"/>
      <w:lvlJc w:val="left"/>
      <w:pPr>
        <w:tabs>
          <w:tab w:val="num" w:pos="5508"/>
        </w:tabs>
        <w:ind w:left="5508" w:hanging="1440"/>
      </w:pPr>
      <w:rPr>
        <w:rFonts w:ascii="Times New Roman" w:hAnsi="Times New Roman" w:cs="Times New Roman"/>
        <w:color w:val="000000"/>
        <w:sz w:val="24"/>
        <w:szCs w:val="24"/>
      </w:rPr>
    </w:lvl>
    <w:lvl w:ilvl="8">
      <w:start w:val="1"/>
      <w:numFmt w:val="decimal"/>
      <w:lvlText w:val="%1.%2.%3.%4.%5.%6.%7.%8.%9"/>
      <w:lvlJc w:val="left"/>
      <w:pPr>
        <w:tabs>
          <w:tab w:val="num" w:pos="6228"/>
        </w:tabs>
        <w:ind w:left="6228" w:hanging="1440"/>
      </w:pPr>
      <w:rPr>
        <w:rFonts w:ascii="Times New Roman" w:hAnsi="Times New Roman" w:cs="Times New Roman"/>
        <w:color w:val="000000"/>
        <w:sz w:val="24"/>
        <w:szCs w:val="24"/>
      </w:rPr>
    </w:lvl>
  </w:abstractNum>
  <w:abstractNum w:abstractNumId="35" w15:restartNumberingAfterBreak="0">
    <w:nsid w:val="5351096E"/>
    <w:multiLevelType w:val="multilevel"/>
    <w:tmpl w:val="BA20ED7A"/>
    <w:lvl w:ilvl="0">
      <w:start w:val="1"/>
      <w:numFmt w:val="decimal"/>
      <w:lvlText w:val="%1.0"/>
      <w:lvlJc w:val="left"/>
      <w:pPr>
        <w:tabs>
          <w:tab w:val="num" w:pos="468"/>
        </w:tabs>
        <w:ind w:left="468" w:hanging="360"/>
      </w:pPr>
      <w:rPr>
        <w:rFonts w:ascii="Times New Roman" w:hAnsi="Times New Roman" w:cs="Times New Roman"/>
        <w:color w:val="000000"/>
        <w:sz w:val="24"/>
        <w:szCs w:val="24"/>
      </w:rPr>
    </w:lvl>
    <w:lvl w:ilvl="1">
      <w:start w:val="1"/>
      <w:numFmt w:val="decimal"/>
      <w:lvlText w:val="%1.%2"/>
      <w:lvlJc w:val="left"/>
      <w:pPr>
        <w:tabs>
          <w:tab w:val="num" w:pos="1188"/>
        </w:tabs>
        <w:ind w:left="1188" w:hanging="360"/>
      </w:pPr>
      <w:rPr>
        <w:rFonts w:ascii="Times New Roman" w:hAnsi="Times New Roman" w:cs="Times New Roman"/>
        <w:color w:val="000000"/>
        <w:sz w:val="24"/>
        <w:szCs w:val="24"/>
      </w:rPr>
    </w:lvl>
    <w:lvl w:ilvl="2">
      <w:start w:val="1"/>
      <w:numFmt w:val="decimal"/>
      <w:lvlText w:val="%1.%2.%3"/>
      <w:lvlJc w:val="left"/>
      <w:pPr>
        <w:tabs>
          <w:tab w:val="num" w:pos="2268"/>
        </w:tabs>
        <w:ind w:left="2268" w:hanging="720"/>
      </w:pPr>
      <w:rPr>
        <w:rFonts w:ascii="Times New Roman" w:hAnsi="Times New Roman" w:cs="Times New Roman"/>
        <w:color w:val="000000"/>
        <w:sz w:val="24"/>
        <w:szCs w:val="24"/>
      </w:rPr>
    </w:lvl>
    <w:lvl w:ilvl="3">
      <w:start w:val="1"/>
      <w:numFmt w:val="decimal"/>
      <w:lvlText w:val="%1.%2.%3.%4"/>
      <w:lvlJc w:val="left"/>
      <w:pPr>
        <w:tabs>
          <w:tab w:val="num" w:pos="2988"/>
        </w:tabs>
        <w:ind w:left="2988" w:hanging="720"/>
      </w:pPr>
      <w:rPr>
        <w:rFonts w:ascii="Times New Roman" w:hAnsi="Times New Roman" w:cs="Times New Roman"/>
        <w:color w:val="000000"/>
        <w:sz w:val="24"/>
        <w:szCs w:val="24"/>
      </w:rPr>
    </w:lvl>
    <w:lvl w:ilvl="4">
      <w:start w:val="1"/>
      <w:numFmt w:val="decimal"/>
      <w:lvlText w:val="%1.%2.%3.%4.%5"/>
      <w:lvlJc w:val="left"/>
      <w:pPr>
        <w:tabs>
          <w:tab w:val="num" w:pos="3708"/>
        </w:tabs>
        <w:ind w:left="3708" w:hanging="720"/>
      </w:pPr>
      <w:rPr>
        <w:rFonts w:ascii="Times New Roman" w:hAnsi="Times New Roman" w:cs="Times New Roman"/>
        <w:color w:val="000000"/>
        <w:sz w:val="24"/>
        <w:szCs w:val="24"/>
      </w:rPr>
    </w:lvl>
    <w:lvl w:ilvl="5">
      <w:start w:val="1"/>
      <w:numFmt w:val="decimal"/>
      <w:lvlText w:val="%1.%2.%3.%4.%5.%6"/>
      <w:lvlJc w:val="left"/>
      <w:pPr>
        <w:tabs>
          <w:tab w:val="num" w:pos="4788"/>
        </w:tabs>
        <w:ind w:left="4788" w:hanging="1080"/>
      </w:pPr>
      <w:rPr>
        <w:rFonts w:ascii="Times New Roman" w:hAnsi="Times New Roman" w:cs="Times New Roman"/>
        <w:color w:val="000000"/>
        <w:sz w:val="24"/>
        <w:szCs w:val="24"/>
      </w:rPr>
    </w:lvl>
    <w:lvl w:ilvl="6">
      <w:start w:val="1"/>
      <w:numFmt w:val="decimal"/>
      <w:lvlText w:val="%1.%2.%3.%4.%5.%6.%7"/>
      <w:lvlJc w:val="left"/>
      <w:pPr>
        <w:tabs>
          <w:tab w:val="num" w:pos="5508"/>
        </w:tabs>
        <w:ind w:left="5508" w:hanging="1080"/>
      </w:pPr>
      <w:rPr>
        <w:rFonts w:ascii="Times New Roman" w:hAnsi="Times New Roman" w:cs="Times New Roman"/>
        <w:color w:val="000000"/>
        <w:sz w:val="24"/>
        <w:szCs w:val="24"/>
      </w:rPr>
    </w:lvl>
    <w:lvl w:ilvl="7">
      <w:start w:val="1"/>
      <w:numFmt w:val="decimal"/>
      <w:lvlText w:val="%1.%2.%3.%4.%5.%6.%7.%8"/>
      <w:lvlJc w:val="left"/>
      <w:pPr>
        <w:tabs>
          <w:tab w:val="num" w:pos="6588"/>
        </w:tabs>
        <w:ind w:left="6588" w:hanging="1440"/>
      </w:pPr>
      <w:rPr>
        <w:rFonts w:ascii="Times New Roman" w:hAnsi="Times New Roman" w:cs="Times New Roman"/>
        <w:color w:val="000000"/>
        <w:sz w:val="24"/>
        <w:szCs w:val="24"/>
      </w:rPr>
    </w:lvl>
    <w:lvl w:ilvl="8">
      <w:start w:val="1"/>
      <w:numFmt w:val="decimal"/>
      <w:lvlText w:val="%1.%2.%3.%4.%5.%6.%7.%8.%9"/>
      <w:lvlJc w:val="left"/>
      <w:pPr>
        <w:tabs>
          <w:tab w:val="num" w:pos="7308"/>
        </w:tabs>
        <w:ind w:left="7308" w:hanging="1440"/>
      </w:pPr>
      <w:rPr>
        <w:rFonts w:ascii="Times New Roman" w:hAnsi="Times New Roman" w:cs="Times New Roman"/>
        <w:color w:val="000000"/>
        <w:sz w:val="24"/>
        <w:szCs w:val="24"/>
      </w:rPr>
    </w:lvl>
  </w:abstractNum>
  <w:abstractNum w:abstractNumId="36" w15:restartNumberingAfterBreak="0">
    <w:nsid w:val="53DD00A0"/>
    <w:multiLevelType w:val="hybridMultilevel"/>
    <w:tmpl w:val="2B5CE2A2"/>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37" w15:restartNumberingAfterBreak="0">
    <w:nsid w:val="54157FF4"/>
    <w:multiLevelType w:val="multilevel"/>
    <w:tmpl w:val="0A383FFE"/>
    <w:lvl w:ilvl="0">
      <w:start w:val="2"/>
      <w:numFmt w:val="decimal"/>
      <w:lvlText w:val="%1"/>
      <w:lvlJc w:val="left"/>
      <w:pPr>
        <w:tabs>
          <w:tab w:val="num" w:pos="648"/>
        </w:tabs>
        <w:ind w:left="648" w:hanging="540"/>
      </w:pPr>
      <w:rPr>
        <w:rFonts w:ascii="Times New Roman" w:hAnsi="Times New Roman" w:cs="Times New Roman"/>
        <w:color w:val="000000"/>
        <w:sz w:val="24"/>
        <w:szCs w:val="24"/>
      </w:rPr>
    </w:lvl>
    <w:lvl w:ilvl="1">
      <w:start w:val="2"/>
      <w:numFmt w:val="decimal"/>
      <w:lvlText w:val="%1.%2"/>
      <w:lvlJc w:val="left"/>
      <w:pPr>
        <w:ind w:hanging="54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38" w15:restartNumberingAfterBreak="0">
    <w:nsid w:val="5B47726E"/>
    <w:multiLevelType w:val="hybridMultilevel"/>
    <w:tmpl w:val="000000B3"/>
    <w:lvl w:ilvl="0" w:tplc="000000B4">
      <w:start w:val="1"/>
      <w:numFmt w:val="lowerRoman"/>
      <w:lvlText w:val="(%1)"/>
      <w:lvlJc w:val="left"/>
      <w:pPr>
        <w:ind w:hanging="720"/>
      </w:pPr>
      <w:rPr>
        <w:rFonts w:ascii="Times New Roman" w:hAnsi="Times New Roman" w:cs="Times New Roman"/>
        <w:color w:val="000000"/>
        <w:sz w:val="24"/>
        <w:szCs w:val="24"/>
      </w:rPr>
    </w:lvl>
    <w:lvl w:ilvl="1" w:tplc="000000B5">
      <w:start w:val="15"/>
      <w:numFmt w:val="decimal"/>
      <w:lvlText w:val="%2."/>
      <w:lvlJc w:val="left"/>
      <w:pPr>
        <w:tabs>
          <w:tab w:val="num" w:pos="108"/>
        </w:tabs>
        <w:ind w:left="108" w:hanging="360"/>
      </w:pPr>
      <w:rPr>
        <w:rFonts w:ascii="Times New Roman" w:hAnsi="Times New Roman" w:cs="Times New Roman"/>
        <w:color w:val="000000"/>
        <w:sz w:val="24"/>
        <w:szCs w:val="24"/>
      </w:rPr>
    </w:lvl>
    <w:lvl w:ilvl="2" w:tplc="000000B6">
      <w:start w:val="15"/>
      <w:numFmt w:val="decimal"/>
      <w:lvlText w:val="%3"/>
      <w:lvlJc w:val="left"/>
      <w:pPr>
        <w:tabs>
          <w:tab w:val="num" w:pos="1008"/>
        </w:tabs>
        <w:ind w:left="1008" w:hanging="360"/>
      </w:pPr>
      <w:rPr>
        <w:rFonts w:ascii="Times New Roman" w:hAnsi="Times New Roman" w:cs="Times New Roman"/>
        <w:color w:val="000000"/>
        <w:sz w:val="24"/>
        <w:szCs w:val="24"/>
      </w:rPr>
    </w:lvl>
    <w:lvl w:ilvl="3" w:tplc="000000B7">
      <w:start w:val="19"/>
      <w:numFmt w:val="decimal"/>
      <w:lvlText w:val="%4"/>
      <w:lvlJc w:val="left"/>
      <w:pPr>
        <w:tabs>
          <w:tab w:val="num" w:pos="1548"/>
        </w:tabs>
        <w:ind w:left="1548" w:hanging="360"/>
      </w:pPr>
      <w:rPr>
        <w:rFonts w:ascii="Times New Roman" w:hAnsi="Times New Roman" w:cs="Times New Roman"/>
        <w:color w:val="000000"/>
        <w:sz w:val="24"/>
        <w:szCs w:val="24"/>
      </w:rPr>
    </w:lvl>
    <w:lvl w:ilvl="4" w:tplc="000000B8">
      <w:start w:val="19"/>
      <w:numFmt w:val="decimal"/>
      <w:lvlText w:val="%5"/>
      <w:lvlJc w:val="left"/>
      <w:pPr>
        <w:tabs>
          <w:tab w:val="num" w:pos="2268"/>
        </w:tabs>
        <w:ind w:left="2268" w:hanging="360"/>
      </w:pPr>
      <w:rPr>
        <w:rFonts w:ascii="Times New Roman" w:hAnsi="Times New Roman" w:cs="Times New Roman"/>
        <w:color w:val="000000"/>
        <w:sz w:val="24"/>
        <w:szCs w:val="24"/>
      </w:rPr>
    </w:lvl>
    <w:lvl w:ilvl="5" w:tplc="000000B9">
      <w:start w:val="1"/>
      <w:numFmt w:val="lowerRoman"/>
      <w:lvlText w:val="%6."/>
      <w:lvlJc w:val="right"/>
      <w:pPr>
        <w:tabs>
          <w:tab w:val="num" w:pos="2988"/>
        </w:tabs>
        <w:ind w:left="2988" w:hanging="180"/>
      </w:pPr>
      <w:rPr>
        <w:rFonts w:ascii="Times New Roman" w:hAnsi="Times New Roman" w:cs="Times New Roman"/>
        <w:color w:val="000000"/>
        <w:sz w:val="24"/>
        <w:szCs w:val="24"/>
      </w:rPr>
    </w:lvl>
    <w:lvl w:ilvl="6" w:tplc="000000BA">
      <w:start w:val="1"/>
      <w:numFmt w:val="decimal"/>
      <w:lvlText w:val="%7."/>
      <w:lvlJc w:val="left"/>
      <w:pPr>
        <w:tabs>
          <w:tab w:val="num" w:pos="3708"/>
        </w:tabs>
        <w:ind w:left="3708" w:hanging="360"/>
      </w:pPr>
      <w:rPr>
        <w:rFonts w:ascii="Times New Roman" w:hAnsi="Times New Roman" w:cs="Times New Roman"/>
        <w:color w:val="000000"/>
        <w:sz w:val="24"/>
        <w:szCs w:val="24"/>
      </w:rPr>
    </w:lvl>
    <w:lvl w:ilvl="7" w:tplc="000000BB">
      <w:start w:val="1"/>
      <w:numFmt w:val="lowerLetter"/>
      <w:lvlText w:val="%8."/>
      <w:lvlJc w:val="left"/>
      <w:pPr>
        <w:tabs>
          <w:tab w:val="num" w:pos="4428"/>
        </w:tabs>
        <w:ind w:left="4428" w:hanging="360"/>
      </w:pPr>
      <w:rPr>
        <w:rFonts w:ascii="Times New Roman" w:hAnsi="Times New Roman" w:cs="Times New Roman"/>
        <w:color w:val="000000"/>
        <w:sz w:val="24"/>
        <w:szCs w:val="24"/>
      </w:rPr>
    </w:lvl>
    <w:lvl w:ilvl="8" w:tplc="000000BC">
      <w:start w:val="1"/>
      <w:numFmt w:val="lowerRoman"/>
      <w:lvlText w:val="%9."/>
      <w:lvlJc w:val="right"/>
      <w:pPr>
        <w:tabs>
          <w:tab w:val="num" w:pos="5148"/>
        </w:tabs>
        <w:ind w:left="5148" w:hanging="180"/>
      </w:pPr>
      <w:rPr>
        <w:rFonts w:ascii="Times New Roman" w:hAnsi="Times New Roman" w:cs="Times New Roman"/>
        <w:color w:val="000000"/>
        <w:sz w:val="24"/>
        <w:szCs w:val="24"/>
      </w:rPr>
    </w:lvl>
  </w:abstractNum>
  <w:abstractNum w:abstractNumId="39" w15:restartNumberingAfterBreak="0">
    <w:nsid w:val="682F1090"/>
    <w:multiLevelType w:val="hybridMultilevel"/>
    <w:tmpl w:val="00000009"/>
    <w:lvl w:ilvl="0" w:tplc="0000000A">
      <w:start w:val="1"/>
      <w:numFmt w:val="lowerRoman"/>
      <w:lvlText w:val="(%1)"/>
      <w:lvlJc w:val="left"/>
      <w:pPr>
        <w:ind w:hanging="720"/>
      </w:pPr>
      <w:rPr>
        <w:rFonts w:ascii="Times New Roman" w:hAnsi="Times New Roman" w:cs="Times New Roman"/>
        <w:color w:val="000000"/>
        <w:sz w:val="24"/>
        <w:szCs w:val="24"/>
      </w:rPr>
    </w:lvl>
    <w:lvl w:ilvl="1" w:tplc="0000000B">
      <w:start w:val="1"/>
      <w:numFmt w:val="lowerLetter"/>
      <w:lvlText w:val="%2."/>
      <w:lvlJc w:val="left"/>
      <w:pPr>
        <w:tabs>
          <w:tab w:val="num" w:pos="108"/>
        </w:tabs>
        <w:ind w:left="108" w:hanging="360"/>
      </w:pPr>
      <w:rPr>
        <w:rFonts w:ascii="Times New Roman" w:hAnsi="Times New Roman" w:cs="Times New Roman"/>
        <w:color w:val="000000"/>
        <w:sz w:val="24"/>
        <w:szCs w:val="24"/>
      </w:rPr>
    </w:lvl>
    <w:lvl w:ilvl="2" w:tplc="0000000C">
      <w:start w:val="1"/>
      <w:numFmt w:val="lowerRoman"/>
      <w:lvlText w:val="%3."/>
      <w:lvlJc w:val="right"/>
      <w:pPr>
        <w:tabs>
          <w:tab w:val="num" w:pos="828"/>
        </w:tabs>
        <w:ind w:left="828" w:hanging="180"/>
      </w:pPr>
      <w:rPr>
        <w:rFonts w:ascii="Times New Roman" w:hAnsi="Times New Roman" w:cs="Times New Roman"/>
        <w:color w:val="000000"/>
        <w:sz w:val="24"/>
        <w:szCs w:val="24"/>
      </w:rPr>
    </w:lvl>
    <w:lvl w:ilvl="3" w:tplc="0000000D">
      <w:start w:val="1"/>
      <w:numFmt w:val="decimal"/>
      <w:lvlText w:val="%4."/>
      <w:lvlJc w:val="left"/>
      <w:pPr>
        <w:tabs>
          <w:tab w:val="num" w:pos="1548"/>
        </w:tabs>
        <w:ind w:left="1548" w:hanging="360"/>
      </w:pPr>
      <w:rPr>
        <w:rFonts w:ascii="Times New Roman" w:hAnsi="Times New Roman" w:cs="Times New Roman"/>
        <w:color w:val="000000"/>
        <w:sz w:val="24"/>
        <w:szCs w:val="24"/>
      </w:rPr>
    </w:lvl>
    <w:lvl w:ilvl="4" w:tplc="0000000E">
      <w:start w:val="1"/>
      <w:numFmt w:val="lowerLetter"/>
      <w:lvlText w:val="%5."/>
      <w:lvlJc w:val="left"/>
      <w:pPr>
        <w:tabs>
          <w:tab w:val="num" w:pos="2268"/>
        </w:tabs>
        <w:ind w:left="2268" w:hanging="360"/>
      </w:pPr>
      <w:rPr>
        <w:rFonts w:ascii="Times New Roman" w:hAnsi="Times New Roman" w:cs="Times New Roman"/>
        <w:color w:val="000000"/>
        <w:sz w:val="24"/>
        <w:szCs w:val="24"/>
      </w:rPr>
    </w:lvl>
    <w:lvl w:ilvl="5" w:tplc="0000000F">
      <w:start w:val="1"/>
      <w:numFmt w:val="lowerRoman"/>
      <w:lvlText w:val="%6."/>
      <w:lvlJc w:val="right"/>
      <w:pPr>
        <w:tabs>
          <w:tab w:val="num" w:pos="2988"/>
        </w:tabs>
        <w:ind w:left="2988" w:hanging="180"/>
      </w:pPr>
      <w:rPr>
        <w:rFonts w:ascii="Times New Roman" w:hAnsi="Times New Roman" w:cs="Times New Roman"/>
        <w:color w:val="000000"/>
        <w:sz w:val="24"/>
        <w:szCs w:val="24"/>
      </w:rPr>
    </w:lvl>
    <w:lvl w:ilvl="6" w:tplc="00000010">
      <w:start w:val="1"/>
      <w:numFmt w:val="decimal"/>
      <w:lvlText w:val="%7."/>
      <w:lvlJc w:val="left"/>
      <w:pPr>
        <w:tabs>
          <w:tab w:val="num" w:pos="3708"/>
        </w:tabs>
        <w:ind w:left="3708" w:hanging="360"/>
      </w:pPr>
      <w:rPr>
        <w:rFonts w:ascii="Times New Roman" w:hAnsi="Times New Roman" w:cs="Times New Roman"/>
        <w:color w:val="000000"/>
        <w:sz w:val="24"/>
        <w:szCs w:val="24"/>
      </w:rPr>
    </w:lvl>
    <w:lvl w:ilvl="7" w:tplc="00000011">
      <w:start w:val="1"/>
      <w:numFmt w:val="lowerLetter"/>
      <w:lvlText w:val="%8."/>
      <w:lvlJc w:val="left"/>
      <w:pPr>
        <w:tabs>
          <w:tab w:val="num" w:pos="4428"/>
        </w:tabs>
        <w:ind w:left="4428" w:hanging="360"/>
      </w:pPr>
      <w:rPr>
        <w:rFonts w:ascii="Times New Roman" w:hAnsi="Times New Roman" w:cs="Times New Roman"/>
        <w:color w:val="000000"/>
        <w:sz w:val="24"/>
        <w:szCs w:val="24"/>
      </w:rPr>
    </w:lvl>
    <w:lvl w:ilvl="8" w:tplc="00000012">
      <w:start w:val="1"/>
      <w:numFmt w:val="lowerRoman"/>
      <w:lvlText w:val="%9."/>
      <w:lvlJc w:val="right"/>
      <w:pPr>
        <w:tabs>
          <w:tab w:val="num" w:pos="5148"/>
        </w:tabs>
        <w:ind w:left="5148" w:hanging="180"/>
      </w:pPr>
      <w:rPr>
        <w:rFonts w:ascii="Times New Roman" w:hAnsi="Times New Roman" w:cs="Times New Roman"/>
        <w:color w:val="000000"/>
        <w:sz w:val="24"/>
        <w:szCs w:val="24"/>
      </w:rPr>
    </w:lvl>
  </w:abstractNum>
  <w:abstractNum w:abstractNumId="40" w15:restartNumberingAfterBreak="0">
    <w:nsid w:val="6CD73F0A"/>
    <w:multiLevelType w:val="hybridMultilevel"/>
    <w:tmpl w:val="4EEE5E80"/>
    <w:lvl w:ilvl="0" w:tplc="04090019">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1" w15:restartNumberingAfterBreak="0">
    <w:nsid w:val="6CF711E9"/>
    <w:multiLevelType w:val="hybridMultilevel"/>
    <w:tmpl w:val="00000117"/>
    <w:lvl w:ilvl="0" w:tplc="00000118">
      <w:start w:val="1"/>
      <w:numFmt w:val="decimal"/>
      <w:lvlText w:val="(%1)"/>
      <w:lvlJc w:val="left"/>
      <w:pPr>
        <w:tabs>
          <w:tab w:val="num" w:pos="468"/>
        </w:tabs>
        <w:ind w:left="468" w:hanging="360"/>
      </w:pPr>
      <w:rPr>
        <w:rFonts w:ascii="Times New Roman" w:hAnsi="Times New Roman" w:cs="Times New Roman"/>
        <w:color w:val="000000"/>
        <w:sz w:val="24"/>
        <w:szCs w:val="24"/>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15:restartNumberingAfterBreak="0">
    <w:nsid w:val="6EE16DEB"/>
    <w:multiLevelType w:val="multilevel"/>
    <w:tmpl w:val="59EC2F54"/>
    <w:lvl w:ilvl="0">
      <w:start w:val="20"/>
      <w:numFmt w:val="decimal"/>
      <w:lvlText w:val="%1"/>
      <w:lvlJc w:val="left"/>
      <w:pPr>
        <w:tabs>
          <w:tab w:val="num" w:pos="468"/>
        </w:tabs>
        <w:ind w:left="468" w:hanging="360"/>
      </w:pPr>
      <w:rPr>
        <w:rFonts w:ascii="Times New Roman" w:hAnsi="Times New Roman" w:cs="Times New Roman"/>
        <w:color w:val="000000"/>
        <w:sz w:val="24"/>
        <w:szCs w:val="24"/>
      </w:rPr>
    </w:lvl>
    <w:lvl w:ilvl="1">
      <w:start w:val="2"/>
      <w:numFmt w:val="decimal"/>
      <w:lvlText w:val="%1.%2"/>
      <w:lvlJc w:val="left"/>
      <w:pPr>
        <w:ind w:hanging="36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43" w15:restartNumberingAfterBreak="0">
    <w:nsid w:val="714941EB"/>
    <w:multiLevelType w:val="multilevel"/>
    <w:tmpl w:val="F7F28DFC"/>
    <w:lvl w:ilvl="0">
      <w:start w:val="1"/>
      <w:numFmt w:val="bullet"/>
      <w:lvlText w:val=""/>
      <w:lvlJc w:val="left"/>
      <w:pPr>
        <w:tabs>
          <w:tab w:val="num" w:pos="468"/>
        </w:tabs>
        <w:ind w:left="468" w:hanging="360"/>
      </w:pPr>
      <w:rPr>
        <w:rFonts w:ascii="Arial" w:hAnsi="Arial" w:cs="Arial"/>
        <w:b/>
        <w:bCs/>
        <w:i/>
        <w:iCs/>
        <w:color w:val="000000"/>
        <w:sz w:val="24"/>
        <w:szCs w:val="24"/>
      </w:rPr>
    </w:lvl>
    <w:lvl w:ilvl="1">
      <w:start w:val="1"/>
      <w:numFmt w:val="decimal"/>
      <w:lvlText w:val="%1.%2"/>
      <w:lvlJc w:val="left"/>
      <w:pPr>
        <w:tabs>
          <w:tab w:val="num" w:pos="1188"/>
        </w:tabs>
        <w:ind w:left="1188" w:hanging="360"/>
      </w:pPr>
      <w:rPr>
        <w:rFonts w:ascii="Times New Roman" w:hAnsi="Times New Roman" w:cs="Times New Roman"/>
        <w:color w:val="000000"/>
        <w:sz w:val="24"/>
        <w:szCs w:val="24"/>
      </w:rPr>
    </w:lvl>
    <w:lvl w:ilvl="2">
      <w:start w:val="1"/>
      <w:numFmt w:val="decimal"/>
      <w:lvlText w:val="%1.%2.%3"/>
      <w:lvlJc w:val="left"/>
      <w:pPr>
        <w:tabs>
          <w:tab w:val="num" w:pos="2268"/>
        </w:tabs>
        <w:ind w:left="2268" w:hanging="720"/>
      </w:pPr>
      <w:rPr>
        <w:rFonts w:ascii="Times New Roman" w:hAnsi="Times New Roman" w:cs="Times New Roman"/>
        <w:color w:val="000000"/>
        <w:sz w:val="24"/>
        <w:szCs w:val="24"/>
      </w:rPr>
    </w:lvl>
    <w:lvl w:ilvl="3">
      <w:start w:val="1"/>
      <w:numFmt w:val="decimal"/>
      <w:lvlText w:val="%1.%2.%3.%4"/>
      <w:lvlJc w:val="left"/>
      <w:pPr>
        <w:tabs>
          <w:tab w:val="num" w:pos="2988"/>
        </w:tabs>
        <w:ind w:left="2988" w:hanging="720"/>
      </w:pPr>
      <w:rPr>
        <w:rFonts w:ascii="Times New Roman" w:hAnsi="Times New Roman" w:cs="Times New Roman"/>
        <w:color w:val="000000"/>
        <w:sz w:val="24"/>
        <w:szCs w:val="24"/>
      </w:rPr>
    </w:lvl>
    <w:lvl w:ilvl="4">
      <w:start w:val="1"/>
      <w:numFmt w:val="decimal"/>
      <w:lvlText w:val="%1.%2.%3.%4.%5"/>
      <w:lvlJc w:val="left"/>
      <w:pPr>
        <w:tabs>
          <w:tab w:val="num" w:pos="3708"/>
        </w:tabs>
        <w:ind w:left="3708" w:hanging="720"/>
      </w:pPr>
      <w:rPr>
        <w:rFonts w:ascii="Times New Roman" w:hAnsi="Times New Roman" w:cs="Times New Roman"/>
        <w:color w:val="000000"/>
        <w:sz w:val="24"/>
        <w:szCs w:val="24"/>
      </w:rPr>
    </w:lvl>
    <w:lvl w:ilvl="5">
      <w:start w:val="1"/>
      <w:numFmt w:val="decimal"/>
      <w:lvlText w:val="%1.%2.%3.%4.%5.%6"/>
      <w:lvlJc w:val="left"/>
      <w:pPr>
        <w:tabs>
          <w:tab w:val="num" w:pos="4788"/>
        </w:tabs>
        <w:ind w:left="4788" w:hanging="1080"/>
      </w:pPr>
      <w:rPr>
        <w:rFonts w:ascii="Times New Roman" w:hAnsi="Times New Roman" w:cs="Times New Roman"/>
        <w:color w:val="000000"/>
        <w:sz w:val="24"/>
        <w:szCs w:val="24"/>
      </w:rPr>
    </w:lvl>
    <w:lvl w:ilvl="6">
      <w:start w:val="1"/>
      <w:numFmt w:val="decimal"/>
      <w:lvlText w:val="%1.%2.%3.%4.%5.%6.%7"/>
      <w:lvlJc w:val="left"/>
      <w:pPr>
        <w:tabs>
          <w:tab w:val="num" w:pos="5508"/>
        </w:tabs>
        <w:ind w:left="5508" w:hanging="1080"/>
      </w:pPr>
      <w:rPr>
        <w:rFonts w:ascii="Times New Roman" w:hAnsi="Times New Roman" w:cs="Times New Roman"/>
        <w:color w:val="000000"/>
        <w:sz w:val="24"/>
        <w:szCs w:val="24"/>
      </w:rPr>
    </w:lvl>
    <w:lvl w:ilvl="7">
      <w:start w:val="1"/>
      <w:numFmt w:val="decimal"/>
      <w:lvlText w:val="%1.%2.%3.%4.%5.%6.%7.%8"/>
      <w:lvlJc w:val="left"/>
      <w:pPr>
        <w:tabs>
          <w:tab w:val="num" w:pos="6588"/>
        </w:tabs>
        <w:ind w:left="6588" w:hanging="1440"/>
      </w:pPr>
      <w:rPr>
        <w:rFonts w:ascii="Times New Roman" w:hAnsi="Times New Roman" w:cs="Times New Roman"/>
        <w:color w:val="000000"/>
        <w:sz w:val="24"/>
        <w:szCs w:val="24"/>
      </w:rPr>
    </w:lvl>
    <w:lvl w:ilvl="8">
      <w:start w:val="1"/>
      <w:numFmt w:val="decimal"/>
      <w:lvlText w:val="%1.%2.%3.%4.%5.%6.%7.%8.%9"/>
      <w:lvlJc w:val="left"/>
      <w:pPr>
        <w:tabs>
          <w:tab w:val="num" w:pos="7308"/>
        </w:tabs>
        <w:ind w:left="7308" w:hanging="1440"/>
      </w:pPr>
      <w:rPr>
        <w:rFonts w:ascii="Times New Roman" w:hAnsi="Times New Roman" w:cs="Times New Roman"/>
        <w:color w:val="000000"/>
        <w:sz w:val="24"/>
        <w:szCs w:val="24"/>
      </w:rPr>
    </w:lvl>
  </w:abstractNum>
  <w:abstractNum w:abstractNumId="44" w15:restartNumberingAfterBreak="0">
    <w:nsid w:val="719F27D3"/>
    <w:multiLevelType w:val="hybridMultilevel"/>
    <w:tmpl w:val="00000143"/>
    <w:lvl w:ilvl="0" w:tplc="00000144">
      <w:start w:val="1"/>
      <w:numFmt w:val="lowerRoman"/>
      <w:lvlText w:val="(%1)"/>
      <w:lvlJc w:val="left"/>
      <w:pPr>
        <w:ind w:hanging="720"/>
      </w:pPr>
      <w:rPr>
        <w:rFonts w:ascii="Times New Roman" w:hAnsi="Times New Roman" w:cs="Times New Roman"/>
        <w:color w:val="000000"/>
        <w:sz w:val="24"/>
        <w:szCs w:val="24"/>
      </w:rPr>
    </w:lvl>
    <w:lvl w:ilvl="1" w:tplc="00000145">
      <w:start w:val="14"/>
      <w:numFmt w:val="decimal"/>
      <w:lvlText w:val="%2."/>
      <w:lvlJc w:val="left"/>
      <w:pPr>
        <w:tabs>
          <w:tab w:val="num" w:pos="108"/>
        </w:tabs>
        <w:ind w:left="108" w:hanging="360"/>
      </w:pPr>
      <w:rPr>
        <w:rFonts w:ascii="Times New Roman" w:hAnsi="Times New Roman" w:cs="Times New Roman"/>
        <w:color w:val="000000"/>
        <w:sz w:val="24"/>
        <w:szCs w:val="24"/>
      </w:rPr>
    </w:lvl>
    <w:lvl w:ilvl="2" w:tplc="00000146">
      <w:start w:val="1"/>
      <w:numFmt w:val="lowerRoman"/>
      <w:lvlText w:val="%3."/>
      <w:lvlJc w:val="right"/>
      <w:pPr>
        <w:tabs>
          <w:tab w:val="num" w:pos="828"/>
        </w:tabs>
        <w:ind w:left="828" w:hanging="180"/>
      </w:pPr>
      <w:rPr>
        <w:rFonts w:ascii="Times New Roman" w:hAnsi="Times New Roman" w:cs="Times New Roman"/>
        <w:color w:val="000000"/>
        <w:sz w:val="24"/>
        <w:szCs w:val="24"/>
      </w:rPr>
    </w:lvl>
    <w:lvl w:ilvl="3" w:tplc="00000147">
      <w:start w:val="1"/>
      <w:numFmt w:val="decimal"/>
      <w:lvlText w:val="%4."/>
      <w:lvlJc w:val="left"/>
      <w:pPr>
        <w:tabs>
          <w:tab w:val="num" w:pos="1548"/>
        </w:tabs>
        <w:ind w:left="1548" w:hanging="360"/>
      </w:pPr>
      <w:rPr>
        <w:rFonts w:ascii="Times New Roman" w:hAnsi="Times New Roman" w:cs="Times New Roman"/>
        <w:color w:val="000000"/>
        <w:sz w:val="24"/>
        <w:szCs w:val="24"/>
      </w:rPr>
    </w:lvl>
    <w:lvl w:ilvl="4" w:tplc="00000148">
      <w:start w:val="1"/>
      <w:numFmt w:val="lowerLetter"/>
      <w:lvlText w:val="%5."/>
      <w:lvlJc w:val="left"/>
      <w:pPr>
        <w:tabs>
          <w:tab w:val="num" w:pos="2268"/>
        </w:tabs>
        <w:ind w:left="2268" w:hanging="360"/>
      </w:pPr>
      <w:rPr>
        <w:rFonts w:ascii="Times New Roman" w:hAnsi="Times New Roman" w:cs="Times New Roman"/>
        <w:color w:val="000000"/>
        <w:sz w:val="24"/>
        <w:szCs w:val="24"/>
      </w:rPr>
    </w:lvl>
    <w:lvl w:ilvl="5" w:tplc="00000149">
      <w:start w:val="1"/>
      <w:numFmt w:val="lowerRoman"/>
      <w:lvlText w:val="%6."/>
      <w:lvlJc w:val="right"/>
      <w:pPr>
        <w:tabs>
          <w:tab w:val="num" w:pos="2988"/>
        </w:tabs>
        <w:ind w:left="2988" w:hanging="180"/>
      </w:pPr>
      <w:rPr>
        <w:rFonts w:ascii="Times New Roman" w:hAnsi="Times New Roman" w:cs="Times New Roman"/>
        <w:color w:val="000000"/>
        <w:sz w:val="24"/>
        <w:szCs w:val="24"/>
      </w:rPr>
    </w:lvl>
    <w:lvl w:ilvl="6" w:tplc="0000014A">
      <w:start w:val="1"/>
      <w:numFmt w:val="decimal"/>
      <w:lvlText w:val="%7."/>
      <w:lvlJc w:val="left"/>
      <w:pPr>
        <w:tabs>
          <w:tab w:val="num" w:pos="3708"/>
        </w:tabs>
        <w:ind w:left="3708" w:hanging="360"/>
      </w:pPr>
      <w:rPr>
        <w:rFonts w:ascii="Times New Roman" w:hAnsi="Times New Roman" w:cs="Times New Roman"/>
        <w:color w:val="000000"/>
        <w:sz w:val="24"/>
        <w:szCs w:val="24"/>
      </w:rPr>
    </w:lvl>
    <w:lvl w:ilvl="7" w:tplc="0000014B">
      <w:start w:val="1"/>
      <w:numFmt w:val="lowerLetter"/>
      <w:lvlText w:val="%8."/>
      <w:lvlJc w:val="left"/>
      <w:pPr>
        <w:tabs>
          <w:tab w:val="num" w:pos="4428"/>
        </w:tabs>
        <w:ind w:left="4428" w:hanging="360"/>
      </w:pPr>
      <w:rPr>
        <w:rFonts w:ascii="Times New Roman" w:hAnsi="Times New Roman" w:cs="Times New Roman"/>
        <w:color w:val="000000"/>
        <w:sz w:val="24"/>
        <w:szCs w:val="24"/>
      </w:rPr>
    </w:lvl>
    <w:lvl w:ilvl="8" w:tplc="0000014C">
      <w:start w:val="1"/>
      <w:numFmt w:val="lowerRoman"/>
      <w:lvlText w:val="%9."/>
      <w:lvlJc w:val="right"/>
      <w:pPr>
        <w:tabs>
          <w:tab w:val="num" w:pos="5148"/>
        </w:tabs>
        <w:ind w:left="5148" w:hanging="180"/>
      </w:pPr>
      <w:rPr>
        <w:rFonts w:ascii="Times New Roman" w:hAnsi="Times New Roman" w:cs="Times New Roman"/>
        <w:color w:val="000000"/>
        <w:sz w:val="24"/>
        <w:szCs w:val="24"/>
      </w:rPr>
    </w:lvl>
  </w:abstractNum>
  <w:abstractNum w:abstractNumId="45" w15:restartNumberingAfterBreak="0">
    <w:nsid w:val="78040BBD"/>
    <w:multiLevelType w:val="multilevel"/>
    <w:tmpl w:val="918AF852"/>
    <w:lvl w:ilvl="0">
      <w:start w:val="10"/>
      <w:numFmt w:val="decimal"/>
      <w:lvlText w:val="%1"/>
      <w:lvlJc w:val="left"/>
      <w:pPr>
        <w:tabs>
          <w:tab w:val="num" w:pos="468"/>
        </w:tabs>
        <w:ind w:left="468" w:hanging="360"/>
      </w:pPr>
      <w:rPr>
        <w:rFonts w:ascii="Times New Roman" w:hAnsi="Times New Roman" w:cs="Times New Roman"/>
        <w:color w:val="000000"/>
        <w:sz w:val="24"/>
        <w:szCs w:val="24"/>
      </w:rPr>
    </w:lvl>
    <w:lvl w:ilvl="1">
      <w:start w:val="2"/>
      <w:numFmt w:val="decimal"/>
      <w:lvlText w:val="%1.%2"/>
      <w:lvlJc w:val="left"/>
      <w:pPr>
        <w:ind w:hanging="36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abstractNum w:abstractNumId="46" w15:restartNumberingAfterBreak="0">
    <w:nsid w:val="7DBA1C58"/>
    <w:multiLevelType w:val="multilevel"/>
    <w:tmpl w:val="FFD06F70"/>
    <w:lvl w:ilvl="0">
      <w:start w:val="15"/>
      <w:numFmt w:val="decimal"/>
      <w:lvlText w:val="%1"/>
      <w:lvlJc w:val="left"/>
      <w:pPr>
        <w:tabs>
          <w:tab w:val="num" w:pos="648"/>
        </w:tabs>
        <w:ind w:left="648" w:hanging="540"/>
      </w:pPr>
      <w:rPr>
        <w:rFonts w:ascii="Times New Roman" w:hAnsi="Times New Roman" w:cs="Times New Roman"/>
        <w:color w:val="000000"/>
        <w:sz w:val="24"/>
        <w:szCs w:val="24"/>
      </w:rPr>
    </w:lvl>
    <w:lvl w:ilvl="1">
      <w:start w:val="2"/>
      <w:numFmt w:val="decimal"/>
      <w:lvlText w:val="%1.%2"/>
      <w:lvlJc w:val="left"/>
      <w:pPr>
        <w:ind w:hanging="540"/>
      </w:pPr>
      <w:rPr>
        <w:rFonts w:ascii="Times New Roman" w:hAnsi="Times New Roman" w:cs="Times New Roman"/>
        <w:color w:val="000000"/>
        <w:sz w:val="24"/>
        <w:szCs w:val="24"/>
      </w:rPr>
    </w:lvl>
    <w:lvl w:ilvl="2">
      <w:start w:val="1"/>
      <w:numFmt w:val="decimal"/>
      <w:lvlText w:val="%1.%2.%3"/>
      <w:lvlJc w:val="left"/>
      <w:pPr>
        <w:ind w:hanging="720"/>
      </w:pPr>
      <w:rPr>
        <w:rFonts w:ascii="Times New Roman" w:hAnsi="Times New Roman" w:cs="Times New Roman"/>
        <w:color w:val="000000"/>
        <w:sz w:val="24"/>
        <w:szCs w:val="24"/>
      </w:rPr>
    </w:lvl>
    <w:lvl w:ilvl="3">
      <w:start w:val="1"/>
      <w:numFmt w:val="decimal"/>
      <w:lvlText w:val="%1.%2.%3.%4"/>
      <w:lvlJc w:val="left"/>
      <w:pPr>
        <w:ind w:hanging="720"/>
      </w:pPr>
      <w:rPr>
        <w:rFonts w:ascii="Times New Roman" w:hAnsi="Times New Roman" w:cs="Times New Roman"/>
        <w:color w:val="000000"/>
        <w:sz w:val="24"/>
        <w:szCs w:val="24"/>
      </w:rPr>
    </w:lvl>
    <w:lvl w:ilvl="4">
      <w:start w:val="1"/>
      <w:numFmt w:val="decimal"/>
      <w:lvlText w:val="%1.%2.%3.%4.%5"/>
      <w:lvlJc w:val="left"/>
      <w:pPr>
        <w:ind w:hanging="720"/>
      </w:pPr>
      <w:rPr>
        <w:rFonts w:ascii="Times New Roman" w:hAnsi="Times New Roman" w:cs="Times New Roman"/>
        <w:color w:val="000000"/>
        <w:sz w:val="24"/>
        <w:szCs w:val="24"/>
      </w:rPr>
    </w:lvl>
    <w:lvl w:ilvl="5">
      <w:start w:val="1"/>
      <w:numFmt w:val="decimal"/>
      <w:lvlText w:val="%1.%2.%3.%4.%5.%6"/>
      <w:lvlJc w:val="left"/>
      <w:pPr>
        <w:ind w:hanging="1080"/>
      </w:pPr>
      <w:rPr>
        <w:rFonts w:ascii="Times New Roman" w:hAnsi="Times New Roman" w:cs="Times New Roman"/>
        <w:color w:val="000000"/>
        <w:sz w:val="24"/>
        <w:szCs w:val="24"/>
      </w:rPr>
    </w:lvl>
    <w:lvl w:ilvl="6">
      <w:start w:val="1"/>
      <w:numFmt w:val="decimal"/>
      <w:lvlText w:val="%1.%2.%3.%4.%5.%6.%7"/>
      <w:lvlJc w:val="left"/>
      <w:pPr>
        <w:ind w:hanging="1080"/>
      </w:pPr>
      <w:rPr>
        <w:rFonts w:ascii="Times New Roman" w:hAnsi="Times New Roman" w:cs="Times New Roman"/>
        <w:color w:val="000000"/>
        <w:sz w:val="24"/>
        <w:szCs w:val="24"/>
      </w:rPr>
    </w:lvl>
    <w:lvl w:ilvl="7">
      <w:start w:val="1"/>
      <w:numFmt w:val="decimal"/>
      <w:lvlText w:val="%1.%2.%3.%4.%5.%6.%7.%8"/>
      <w:lvlJc w:val="left"/>
      <w:pPr>
        <w:ind w:hanging="1440"/>
      </w:pPr>
      <w:rPr>
        <w:rFonts w:ascii="Times New Roman" w:hAnsi="Times New Roman" w:cs="Times New Roman"/>
        <w:color w:val="000000"/>
        <w:sz w:val="24"/>
        <w:szCs w:val="24"/>
      </w:rPr>
    </w:lvl>
    <w:lvl w:ilvl="8">
      <w:start w:val="1"/>
      <w:numFmt w:val="decimal"/>
      <w:lvlText w:val="%1.%2.%3.%4.%5.%6.%7.%8.%9"/>
      <w:lvlJc w:val="left"/>
      <w:pPr>
        <w:ind w:hanging="1440"/>
      </w:pPr>
      <w:rPr>
        <w:rFonts w:ascii="Times New Roman" w:hAnsi="Times New Roman" w:cs="Times New Roman"/>
        <w:color w:val="000000"/>
        <w:sz w:val="24"/>
        <w:szCs w:val="24"/>
      </w:rPr>
    </w:lvl>
  </w:abstractNum>
  <w:num w:numId="1" w16cid:durableId="2093698070">
    <w:abstractNumId w:val="11"/>
  </w:num>
  <w:num w:numId="2" w16cid:durableId="312562612">
    <w:abstractNumId w:val="21"/>
  </w:num>
  <w:num w:numId="3" w16cid:durableId="1432235443">
    <w:abstractNumId w:val="19"/>
  </w:num>
  <w:num w:numId="4" w16cid:durableId="984311479">
    <w:abstractNumId w:val="43"/>
  </w:num>
  <w:num w:numId="5" w16cid:durableId="1815829125">
    <w:abstractNumId w:val="35"/>
  </w:num>
  <w:num w:numId="6" w16cid:durableId="1462261949">
    <w:abstractNumId w:val="45"/>
  </w:num>
  <w:num w:numId="7" w16cid:durableId="948395828">
    <w:abstractNumId w:val="20"/>
  </w:num>
  <w:num w:numId="8" w16cid:durableId="1628274461">
    <w:abstractNumId w:val="27"/>
  </w:num>
  <w:num w:numId="9" w16cid:durableId="755059145">
    <w:abstractNumId w:val="29"/>
  </w:num>
  <w:num w:numId="10" w16cid:durableId="213278089">
    <w:abstractNumId w:val="33"/>
  </w:num>
  <w:num w:numId="11" w16cid:durableId="490213895">
    <w:abstractNumId w:val="10"/>
  </w:num>
  <w:num w:numId="12" w16cid:durableId="1020165460">
    <w:abstractNumId w:val="42"/>
  </w:num>
  <w:num w:numId="13" w16cid:durableId="448554493">
    <w:abstractNumId w:val="34"/>
  </w:num>
  <w:num w:numId="14" w16cid:durableId="1706833200">
    <w:abstractNumId w:val="18"/>
  </w:num>
  <w:num w:numId="15" w16cid:durableId="635918403">
    <w:abstractNumId w:val="30"/>
  </w:num>
  <w:num w:numId="16" w16cid:durableId="1370766100">
    <w:abstractNumId w:val="17"/>
  </w:num>
  <w:num w:numId="17" w16cid:durableId="136577784">
    <w:abstractNumId w:val="14"/>
  </w:num>
  <w:num w:numId="18" w16cid:durableId="193032867">
    <w:abstractNumId w:val="28"/>
  </w:num>
  <w:num w:numId="19" w16cid:durableId="1080905440">
    <w:abstractNumId w:val="22"/>
  </w:num>
  <w:num w:numId="20" w16cid:durableId="981274462">
    <w:abstractNumId w:val="16"/>
  </w:num>
  <w:num w:numId="21" w16cid:durableId="1913538061">
    <w:abstractNumId w:val="38"/>
  </w:num>
  <w:num w:numId="22" w16cid:durableId="1104762141">
    <w:abstractNumId w:val="41"/>
  </w:num>
  <w:num w:numId="23" w16cid:durableId="1122260786">
    <w:abstractNumId w:val="46"/>
  </w:num>
  <w:num w:numId="24" w16cid:durableId="1128940363">
    <w:abstractNumId w:val="39"/>
  </w:num>
  <w:num w:numId="25" w16cid:durableId="981271551">
    <w:abstractNumId w:val="31"/>
  </w:num>
  <w:num w:numId="26" w16cid:durableId="1027680308">
    <w:abstractNumId w:val="25"/>
  </w:num>
  <w:num w:numId="27" w16cid:durableId="1498156361">
    <w:abstractNumId w:val="44"/>
  </w:num>
  <w:num w:numId="28" w16cid:durableId="1294015954">
    <w:abstractNumId w:val="12"/>
  </w:num>
  <w:num w:numId="29" w16cid:durableId="869956023">
    <w:abstractNumId w:val="32"/>
  </w:num>
  <w:num w:numId="30" w16cid:durableId="1555969607">
    <w:abstractNumId w:val="0"/>
  </w:num>
  <w:num w:numId="31" w16cid:durableId="1757555584">
    <w:abstractNumId w:val="1"/>
  </w:num>
  <w:num w:numId="32" w16cid:durableId="1566724486">
    <w:abstractNumId w:val="2"/>
  </w:num>
  <w:num w:numId="33" w16cid:durableId="367343865">
    <w:abstractNumId w:val="3"/>
  </w:num>
  <w:num w:numId="34" w16cid:durableId="1929727684">
    <w:abstractNumId w:val="8"/>
  </w:num>
  <w:num w:numId="35" w16cid:durableId="12919277">
    <w:abstractNumId w:val="4"/>
  </w:num>
  <w:num w:numId="36" w16cid:durableId="1326130101">
    <w:abstractNumId w:val="5"/>
  </w:num>
  <w:num w:numId="37" w16cid:durableId="323895002">
    <w:abstractNumId w:val="6"/>
  </w:num>
  <w:num w:numId="38" w16cid:durableId="1954631508">
    <w:abstractNumId w:val="7"/>
  </w:num>
  <w:num w:numId="39" w16cid:durableId="913583506">
    <w:abstractNumId w:val="9"/>
  </w:num>
  <w:num w:numId="40" w16cid:durableId="1142969547">
    <w:abstractNumId w:val="37"/>
  </w:num>
  <w:num w:numId="41" w16cid:durableId="227570237">
    <w:abstractNumId w:val="15"/>
  </w:num>
  <w:num w:numId="42" w16cid:durableId="1395275721">
    <w:abstractNumId w:val="26"/>
  </w:num>
  <w:num w:numId="43" w16cid:durableId="1576817221">
    <w:abstractNumId w:val="19"/>
  </w:num>
  <w:num w:numId="44" w16cid:durableId="1640770296">
    <w:abstractNumId w:val="23"/>
  </w:num>
  <w:num w:numId="45" w16cid:durableId="1257640008">
    <w:abstractNumId w:val="36"/>
  </w:num>
  <w:num w:numId="46" w16cid:durableId="1400522449">
    <w:abstractNumId w:val="24"/>
  </w:num>
  <w:num w:numId="47" w16cid:durableId="2015647341">
    <w:abstractNumId w:val="13"/>
  </w:num>
  <w:num w:numId="48" w16cid:durableId="144483692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9CE"/>
    <w:rsid w:val="0000424C"/>
    <w:rsid w:val="00005E7C"/>
    <w:rsid w:val="00015A0F"/>
    <w:rsid w:val="00015F29"/>
    <w:rsid w:val="00025010"/>
    <w:rsid w:val="00041D15"/>
    <w:rsid w:val="000475C4"/>
    <w:rsid w:val="000608D7"/>
    <w:rsid w:val="000621F6"/>
    <w:rsid w:val="0008557F"/>
    <w:rsid w:val="00085A61"/>
    <w:rsid w:val="00092331"/>
    <w:rsid w:val="000B7118"/>
    <w:rsid w:val="000C3FBA"/>
    <w:rsid w:val="000D2DCF"/>
    <w:rsid w:val="000D3C20"/>
    <w:rsid w:val="000D4385"/>
    <w:rsid w:val="000E0B76"/>
    <w:rsid w:val="000E7A8E"/>
    <w:rsid w:val="000F6DA4"/>
    <w:rsid w:val="00101E7A"/>
    <w:rsid w:val="00103A77"/>
    <w:rsid w:val="00104796"/>
    <w:rsid w:val="001073C7"/>
    <w:rsid w:val="0011585D"/>
    <w:rsid w:val="001214DF"/>
    <w:rsid w:val="0012421C"/>
    <w:rsid w:val="00132D0D"/>
    <w:rsid w:val="00137BD3"/>
    <w:rsid w:val="00150791"/>
    <w:rsid w:val="00153441"/>
    <w:rsid w:val="00161AAE"/>
    <w:rsid w:val="00162C73"/>
    <w:rsid w:val="0016450F"/>
    <w:rsid w:val="00172099"/>
    <w:rsid w:val="00173F50"/>
    <w:rsid w:val="00181626"/>
    <w:rsid w:val="00181AE2"/>
    <w:rsid w:val="00183E3A"/>
    <w:rsid w:val="001846C5"/>
    <w:rsid w:val="00190348"/>
    <w:rsid w:val="001B2A97"/>
    <w:rsid w:val="001B643A"/>
    <w:rsid w:val="001B7276"/>
    <w:rsid w:val="001C0508"/>
    <w:rsid w:val="001C1630"/>
    <w:rsid w:val="001C45E6"/>
    <w:rsid w:val="001D3E9F"/>
    <w:rsid w:val="001D457B"/>
    <w:rsid w:val="001D5665"/>
    <w:rsid w:val="001F5D13"/>
    <w:rsid w:val="001F637C"/>
    <w:rsid w:val="00207442"/>
    <w:rsid w:val="00207A57"/>
    <w:rsid w:val="0022195F"/>
    <w:rsid w:val="00236AFD"/>
    <w:rsid w:val="00245E27"/>
    <w:rsid w:val="0028240A"/>
    <w:rsid w:val="00283F68"/>
    <w:rsid w:val="002A0A7F"/>
    <w:rsid w:val="002A468E"/>
    <w:rsid w:val="002A78CC"/>
    <w:rsid w:val="002B169C"/>
    <w:rsid w:val="002B1D99"/>
    <w:rsid w:val="002C196B"/>
    <w:rsid w:val="002C70A8"/>
    <w:rsid w:val="002E3939"/>
    <w:rsid w:val="002E4398"/>
    <w:rsid w:val="00301DFE"/>
    <w:rsid w:val="003231E2"/>
    <w:rsid w:val="00323B84"/>
    <w:rsid w:val="00330BD1"/>
    <w:rsid w:val="003433F6"/>
    <w:rsid w:val="00344058"/>
    <w:rsid w:val="003444EA"/>
    <w:rsid w:val="003468FC"/>
    <w:rsid w:val="003545FA"/>
    <w:rsid w:val="00364254"/>
    <w:rsid w:val="00366DC1"/>
    <w:rsid w:val="0037169A"/>
    <w:rsid w:val="00382CC7"/>
    <w:rsid w:val="003A1BF7"/>
    <w:rsid w:val="003A68B5"/>
    <w:rsid w:val="003A7A42"/>
    <w:rsid w:val="003A7BCB"/>
    <w:rsid w:val="003B4E2D"/>
    <w:rsid w:val="003B6FFE"/>
    <w:rsid w:val="003C60AE"/>
    <w:rsid w:val="003D3933"/>
    <w:rsid w:val="003E630F"/>
    <w:rsid w:val="003E74BF"/>
    <w:rsid w:val="003F62E6"/>
    <w:rsid w:val="0040170C"/>
    <w:rsid w:val="00415348"/>
    <w:rsid w:val="00415955"/>
    <w:rsid w:val="00424277"/>
    <w:rsid w:val="0042517C"/>
    <w:rsid w:val="00435D6A"/>
    <w:rsid w:val="00443E40"/>
    <w:rsid w:val="004659CE"/>
    <w:rsid w:val="00481075"/>
    <w:rsid w:val="004870E7"/>
    <w:rsid w:val="004A3E4F"/>
    <w:rsid w:val="004A7AF8"/>
    <w:rsid w:val="004B418F"/>
    <w:rsid w:val="004C3581"/>
    <w:rsid w:val="004C69BE"/>
    <w:rsid w:val="004C76E5"/>
    <w:rsid w:val="004D1F3E"/>
    <w:rsid w:val="004D5D89"/>
    <w:rsid w:val="004E1584"/>
    <w:rsid w:val="004F03ED"/>
    <w:rsid w:val="004F1120"/>
    <w:rsid w:val="00500015"/>
    <w:rsid w:val="005013EA"/>
    <w:rsid w:val="00513712"/>
    <w:rsid w:val="00534BFB"/>
    <w:rsid w:val="00547217"/>
    <w:rsid w:val="005504BD"/>
    <w:rsid w:val="005668DB"/>
    <w:rsid w:val="00566CF5"/>
    <w:rsid w:val="00570174"/>
    <w:rsid w:val="0057572E"/>
    <w:rsid w:val="00576769"/>
    <w:rsid w:val="005828FB"/>
    <w:rsid w:val="00595040"/>
    <w:rsid w:val="005A12BD"/>
    <w:rsid w:val="005B65F1"/>
    <w:rsid w:val="005B7026"/>
    <w:rsid w:val="005B7075"/>
    <w:rsid w:val="005C10E9"/>
    <w:rsid w:val="005C5523"/>
    <w:rsid w:val="005C71CD"/>
    <w:rsid w:val="005D2B07"/>
    <w:rsid w:val="005E1227"/>
    <w:rsid w:val="005E50C8"/>
    <w:rsid w:val="005E7027"/>
    <w:rsid w:val="005F0874"/>
    <w:rsid w:val="005F6694"/>
    <w:rsid w:val="00607ECA"/>
    <w:rsid w:val="0061244D"/>
    <w:rsid w:val="006338CE"/>
    <w:rsid w:val="00645D21"/>
    <w:rsid w:val="0065027F"/>
    <w:rsid w:val="00650945"/>
    <w:rsid w:val="00666BC9"/>
    <w:rsid w:val="00675F4F"/>
    <w:rsid w:val="00683B81"/>
    <w:rsid w:val="00690272"/>
    <w:rsid w:val="006A60FB"/>
    <w:rsid w:val="006D6658"/>
    <w:rsid w:val="006D7357"/>
    <w:rsid w:val="006E06CB"/>
    <w:rsid w:val="006F280B"/>
    <w:rsid w:val="006F3170"/>
    <w:rsid w:val="006F76C5"/>
    <w:rsid w:val="00701649"/>
    <w:rsid w:val="0070314F"/>
    <w:rsid w:val="00707FED"/>
    <w:rsid w:val="00724992"/>
    <w:rsid w:val="00730A74"/>
    <w:rsid w:val="00734FB7"/>
    <w:rsid w:val="00742EA6"/>
    <w:rsid w:val="007547F6"/>
    <w:rsid w:val="00755B25"/>
    <w:rsid w:val="0076458C"/>
    <w:rsid w:val="007647D6"/>
    <w:rsid w:val="00764B27"/>
    <w:rsid w:val="0078003E"/>
    <w:rsid w:val="00793B23"/>
    <w:rsid w:val="007A513B"/>
    <w:rsid w:val="007A75EB"/>
    <w:rsid w:val="007B6812"/>
    <w:rsid w:val="007B6AA9"/>
    <w:rsid w:val="007C1C7A"/>
    <w:rsid w:val="007C5206"/>
    <w:rsid w:val="007D268C"/>
    <w:rsid w:val="007D42D0"/>
    <w:rsid w:val="007D47A2"/>
    <w:rsid w:val="007E7F98"/>
    <w:rsid w:val="007F01E3"/>
    <w:rsid w:val="007F20DB"/>
    <w:rsid w:val="007F257B"/>
    <w:rsid w:val="007F339D"/>
    <w:rsid w:val="007F363E"/>
    <w:rsid w:val="007F5F52"/>
    <w:rsid w:val="00801083"/>
    <w:rsid w:val="0080333E"/>
    <w:rsid w:val="00812450"/>
    <w:rsid w:val="00834A0F"/>
    <w:rsid w:val="00834CC6"/>
    <w:rsid w:val="00850DC0"/>
    <w:rsid w:val="0085232D"/>
    <w:rsid w:val="008761C0"/>
    <w:rsid w:val="008B01D5"/>
    <w:rsid w:val="008B4A63"/>
    <w:rsid w:val="008C14FE"/>
    <w:rsid w:val="008D1373"/>
    <w:rsid w:val="008D4A40"/>
    <w:rsid w:val="008D7A14"/>
    <w:rsid w:val="008E2BB8"/>
    <w:rsid w:val="008E2C19"/>
    <w:rsid w:val="008F02D6"/>
    <w:rsid w:val="008F283F"/>
    <w:rsid w:val="009002DE"/>
    <w:rsid w:val="00900D06"/>
    <w:rsid w:val="00901661"/>
    <w:rsid w:val="00914B13"/>
    <w:rsid w:val="009173C6"/>
    <w:rsid w:val="00933BE3"/>
    <w:rsid w:val="00940C39"/>
    <w:rsid w:val="00953867"/>
    <w:rsid w:val="00961B6B"/>
    <w:rsid w:val="009755F3"/>
    <w:rsid w:val="009825FF"/>
    <w:rsid w:val="00993563"/>
    <w:rsid w:val="00995CDE"/>
    <w:rsid w:val="0099694E"/>
    <w:rsid w:val="009C610B"/>
    <w:rsid w:val="009D6FBD"/>
    <w:rsid w:val="00A01BD6"/>
    <w:rsid w:val="00A027E5"/>
    <w:rsid w:val="00A10DF6"/>
    <w:rsid w:val="00A16892"/>
    <w:rsid w:val="00A30D64"/>
    <w:rsid w:val="00A30E70"/>
    <w:rsid w:val="00A4295D"/>
    <w:rsid w:val="00A434D0"/>
    <w:rsid w:val="00A5124A"/>
    <w:rsid w:val="00A51BFD"/>
    <w:rsid w:val="00A53403"/>
    <w:rsid w:val="00A6045B"/>
    <w:rsid w:val="00A71A88"/>
    <w:rsid w:val="00A73D69"/>
    <w:rsid w:val="00A75927"/>
    <w:rsid w:val="00A75FAE"/>
    <w:rsid w:val="00A80E8D"/>
    <w:rsid w:val="00A81F32"/>
    <w:rsid w:val="00A86F10"/>
    <w:rsid w:val="00A92185"/>
    <w:rsid w:val="00AA7D56"/>
    <w:rsid w:val="00AB06CB"/>
    <w:rsid w:val="00AB238A"/>
    <w:rsid w:val="00AB2A06"/>
    <w:rsid w:val="00AB6752"/>
    <w:rsid w:val="00AC7A26"/>
    <w:rsid w:val="00AE1374"/>
    <w:rsid w:val="00AE39A7"/>
    <w:rsid w:val="00AE6232"/>
    <w:rsid w:val="00B13688"/>
    <w:rsid w:val="00B434DB"/>
    <w:rsid w:val="00B47EF3"/>
    <w:rsid w:val="00B52393"/>
    <w:rsid w:val="00B56C6C"/>
    <w:rsid w:val="00B64897"/>
    <w:rsid w:val="00B6525B"/>
    <w:rsid w:val="00B71742"/>
    <w:rsid w:val="00B7184C"/>
    <w:rsid w:val="00B73E5A"/>
    <w:rsid w:val="00B765F1"/>
    <w:rsid w:val="00B77DFF"/>
    <w:rsid w:val="00B81CFA"/>
    <w:rsid w:val="00B85566"/>
    <w:rsid w:val="00B92E58"/>
    <w:rsid w:val="00BA3F9E"/>
    <w:rsid w:val="00BA702B"/>
    <w:rsid w:val="00BA79C1"/>
    <w:rsid w:val="00BA7C8C"/>
    <w:rsid w:val="00BB30ED"/>
    <w:rsid w:val="00BB3185"/>
    <w:rsid w:val="00BC06B8"/>
    <w:rsid w:val="00BC2125"/>
    <w:rsid w:val="00BD64E5"/>
    <w:rsid w:val="00BF09E0"/>
    <w:rsid w:val="00BF29F5"/>
    <w:rsid w:val="00BF68DE"/>
    <w:rsid w:val="00C05FEC"/>
    <w:rsid w:val="00C10458"/>
    <w:rsid w:val="00C2304B"/>
    <w:rsid w:val="00C273CD"/>
    <w:rsid w:val="00C33415"/>
    <w:rsid w:val="00C415FA"/>
    <w:rsid w:val="00C41BC1"/>
    <w:rsid w:val="00C53AC1"/>
    <w:rsid w:val="00C5628C"/>
    <w:rsid w:val="00C7397A"/>
    <w:rsid w:val="00C75C4D"/>
    <w:rsid w:val="00C8149D"/>
    <w:rsid w:val="00C817F1"/>
    <w:rsid w:val="00C82453"/>
    <w:rsid w:val="00C83A76"/>
    <w:rsid w:val="00C92BAE"/>
    <w:rsid w:val="00C932D9"/>
    <w:rsid w:val="00CA2710"/>
    <w:rsid w:val="00CA419D"/>
    <w:rsid w:val="00CA6B61"/>
    <w:rsid w:val="00CB53A2"/>
    <w:rsid w:val="00CC3058"/>
    <w:rsid w:val="00CD7D6C"/>
    <w:rsid w:val="00CF4974"/>
    <w:rsid w:val="00D10CAC"/>
    <w:rsid w:val="00D11657"/>
    <w:rsid w:val="00D148C8"/>
    <w:rsid w:val="00D176FE"/>
    <w:rsid w:val="00D27AFB"/>
    <w:rsid w:val="00D3334F"/>
    <w:rsid w:val="00D370B9"/>
    <w:rsid w:val="00D413F9"/>
    <w:rsid w:val="00D5337F"/>
    <w:rsid w:val="00D55F2B"/>
    <w:rsid w:val="00D61EA6"/>
    <w:rsid w:val="00D80717"/>
    <w:rsid w:val="00D90230"/>
    <w:rsid w:val="00DA1A3C"/>
    <w:rsid w:val="00DA67C2"/>
    <w:rsid w:val="00DB275E"/>
    <w:rsid w:val="00DD2C8E"/>
    <w:rsid w:val="00E02837"/>
    <w:rsid w:val="00E05FE8"/>
    <w:rsid w:val="00E13054"/>
    <w:rsid w:val="00E20FD6"/>
    <w:rsid w:val="00E25FFC"/>
    <w:rsid w:val="00E35F89"/>
    <w:rsid w:val="00E5232A"/>
    <w:rsid w:val="00E57172"/>
    <w:rsid w:val="00E65850"/>
    <w:rsid w:val="00E742B5"/>
    <w:rsid w:val="00E76877"/>
    <w:rsid w:val="00E803A8"/>
    <w:rsid w:val="00E841A7"/>
    <w:rsid w:val="00E844F0"/>
    <w:rsid w:val="00E9502B"/>
    <w:rsid w:val="00EC30C3"/>
    <w:rsid w:val="00EC32C4"/>
    <w:rsid w:val="00EC5229"/>
    <w:rsid w:val="00EC7137"/>
    <w:rsid w:val="00ED0956"/>
    <w:rsid w:val="00ED3E96"/>
    <w:rsid w:val="00ED53C8"/>
    <w:rsid w:val="00EF4527"/>
    <w:rsid w:val="00EF58AC"/>
    <w:rsid w:val="00EF74D4"/>
    <w:rsid w:val="00F06C7D"/>
    <w:rsid w:val="00F119FD"/>
    <w:rsid w:val="00F11F60"/>
    <w:rsid w:val="00F20B53"/>
    <w:rsid w:val="00F227B6"/>
    <w:rsid w:val="00F26DDD"/>
    <w:rsid w:val="00F337B9"/>
    <w:rsid w:val="00F34B78"/>
    <w:rsid w:val="00F34FBF"/>
    <w:rsid w:val="00F3625C"/>
    <w:rsid w:val="00F46197"/>
    <w:rsid w:val="00F54F06"/>
    <w:rsid w:val="00F56699"/>
    <w:rsid w:val="00F6332F"/>
    <w:rsid w:val="00F6373E"/>
    <w:rsid w:val="00F70A55"/>
    <w:rsid w:val="00F7541A"/>
    <w:rsid w:val="00F76A30"/>
    <w:rsid w:val="00F8259A"/>
    <w:rsid w:val="00F835B0"/>
    <w:rsid w:val="00F84D64"/>
    <w:rsid w:val="00F90E7E"/>
    <w:rsid w:val="00F916B2"/>
    <w:rsid w:val="00F96235"/>
    <w:rsid w:val="00FA145C"/>
    <w:rsid w:val="00FB460D"/>
    <w:rsid w:val="00FF4C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3128C3"/>
  <w15:chartTrackingRefBased/>
  <w15:docId w15:val="{5095424D-FF5D-4ED3-9670-47045081A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158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78003E"/>
    <w:rPr>
      <w:rFonts w:ascii="Tahoma" w:hAnsi="Tahoma" w:cs="Tahoma"/>
      <w:sz w:val="16"/>
      <w:szCs w:val="16"/>
    </w:rPr>
  </w:style>
  <w:style w:type="paragraph" w:customStyle="1" w:styleId="inetBefore6ptAfter6pt">
    <w:name w:val="inet Before:  6 pt After:  6 pt"/>
    <w:basedOn w:val="Normal"/>
    <w:uiPriority w:val="99"/>
    <w:rsid w:val="00DB275E"/>
    <w:pPr>
      <w:spacing w:before="120" w:after="120"/>
    </w:pPr>
    <w:rPr>
      <w:rFonts w:ascii="Arial" w:hAnsi="Arial"/>
      <w:sz w:val="20"/>
      <w:szCs w:val="20"/>
    </w:rPr>
  </w:style>
  <w:style w:type="character" w:styleId="Hyperlink">
    <w:name w:val="Hyperlink"/>
    <w:uiPriority w:val="99"/>
    <w:rsid w:val="00DB275E"/>
    <w:rPr>
      <w:rFonts w:cs="Times New Roman"/>
      <w:color w:val="0000FF"/>
      <w:u w:val="single"/>
    </w:rPr>
  </w:style>
  <w:style w:type="paragraph" w:styleId="Header">
    <w:name w:val="header"/>
    <w:basedOn w:val="Normal"/>
    <w:link w:val="HeaderChar"/>
    <w:rsid w:val="004C69BE"/>
    <w:pPr>
      <w:tabs>
        <w:tab w:val="center" w:pos="4680"/>
        <w:tab w:val="right" w:pos="9360"/>
      </w:tabs>
    </w:pPr>
  </w:style>
  <w:style w:type="character" w:customStyle="1" w:styleId="HeaderChar">
    <w:name w:val="Header Char"/>
    <w:link w:val="Header"/>
    <w:rsid w:val="004C69BE"/>
    <w:rPr>
      <w:sz w:val="24"/>
      <w:szCs w:val="24"/>
    </w:rPr>
  </w:style>
  <w:style w:type="paragraph" w:styleId="Footer">
    <w:name w:val="footer"/>
    <w:basedOn w:val="Normal"/>
    <w:link w:val="FooterChar"/>
    <w:uiPriority w:val="99"/>
    <w:rsid w:val="004C69BE"/>
    <w:pPr>
      <w:tabs>
        <w:tab w:val="center" w:pos="4680"/>
        <w:tab w:val="right" w:pos="9360"/>
      </w:tabs>
    </w:pPr>
  </w:style>
  <w:style w:type="character" w:customStyle="1" w:styleId="FooterChar">
    <w:name w:val="Footer Char"/>
    <w:link w:val="Footer"/>
    <w:uiPriority w:val="99"/>
    <w:rsid w:val="004C69BE"/>
    <w:rPr>
      <w:sz w:val="24"/>
      <w:szCs w:val="24"/>
    </w:rPr>
  </w:style>
  <w:style w:type="paragraph" w:customStyle="1" w:styleId="BasicParagraph">
    <w:name w:val="[Basic Paragraph]"/>
    <w:basedOn w:val="Normal"/>
    <w:rsid w:val="004C69BE"/>
    <w:pPr>
      <w:autoSpaceDE w:val="0"/>
      <w:autoSpaceDN w:val="0"/>
      <w:adjustRightInd w:val="0"/>
      <w:spacing w:line="288" w:lineRule="auto"/>
    </w:pPr>
    <w:rPr>
      <w:rFonts w:ascii="Univers LT Std 55" w:hAnsi="Univers LT Std 55" w:cs="Univers LT Std 55"/>
      <w:color w:val="000000"/>
    </w:rPr>
  </w:style>
  <w:style w:type="paragraph" w:styleId="ListParagraph">
    <w:name w:val="List Paragraph"/>
    <w:basedOn w:val="Normal"/>
    <w:qFormat/>
    <w:rsid w:val="00A51BFD"/>
    <w:pPr>
      <w:ind w:left="720"/>
    </w:pPr>
  </w:style>
  <w:style w:type="character" w:styleId="UnresolvedMention">
    <w:name w:val="Unresolved Mention"/>
    <w:uiPriority w:val="99"/>
    <w:semiHidden/>
    <w:unhideWhenUsed/>
    <w:rsid w:val="003E74BF"/>
    <w:rPr>
      <w:color w:val="605E5C"/>
      <w:shd w:val="clear" w:color="auto" w:fill="E1DFDD"/>
    </w:rPr>
  </w:style>
  <w:style w:type="character" w:styleId="FollowedHyperlink">
    <w:name w:val="FollowedHyperlink"/>
    <w:rsid w:val="003E74BF"/>
    <w:rPr>
      <w:color w:val="954F72"/>
      <w:u w:val="single"/>
    </w:rPr>
  </w:style>
  <w:style w:type="table" w:styleId="TableGrid">
    <w:name w:val="Table Grid"/>
    <w:basedOn w:val="TableNormal"/>
    <w:uiPriority w:val="59"/>
    <w:rsid w:val="00E844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106448">
      <w:bodyDiv w:val="1"/>
      <w:marLeft w:val="0"/>
      <w:marRight w:val="0"/>
      <w:marTop w:val="0"/>
      <w:marBottom w:val="0"/>
      <w:divBdr>
        <w:top w:val="none" w:sz="0" w:space="0" w:color="auto"/>
        <w:left w:val="none" w:sz="0" w:space="0" w:color="auto"/>
        <w:bottom w:val="none" w:sz="0" w:space="0" w:color="auto"/>
        <w:right w:val="none" w:sz="0" w:space="0" w:color="auto"/>
      </w:divBdr>
    </w:div>
    <w:div w:id="533151477">
      <w:bodyDiv w:val="1"/>
      <w:marLeft w:val="0"/>
      <w:marRight w:val="0"/>
      <w:marTop w:val="0"/>
      <w:marBottom w:val="0"/>
      <w:divBdr>
        <w:top w:val="none" w:sz="0" w:space="0" w:color="auto"/>
        <w:left w:val="none" w:sz="0" w:space="0" w:color="auto"/>
        <w:bottom w:val="none" w:sz="0" w:space="0" w:color="auto"/>
        <w:right w:val="none" w:sz="0" w:space="0" w:color="auto"/>
      </w:divBdr>
    </w:div>
    <w:div w:id="1897934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sclegal@indsci.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ctadminus@indsci.com"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EA3BF86E84694085BBEBDEE5DBC9CD" ma:contentTypeVersion="15" ma:contentTypeDescription="Create a new document." ma:contentTypeScope="" ma:versionID="7d7b515b52a3ea7a55376b31365e5242">
  <xsd:schema xmlns:xsd="http://www.w3.org/2001/XMLSchema" xmlns:xs="http://www.w3.org/2001/XMLSchema" xmlns:p="http://schemas.microsoft.com/office/2006/metadata/properties" xmlns:ns3="d1c0f3db-05cf-420b-8000-4b55fe3bd5a4" xmlns:ns4="8eec53f8-a137-4661-ab19-1a55485254a2" targetNamespace="http://schemas.microsoft.com/office/2006/metadata/properties" ma:root="true" ma:fieldsID="10385c97d41fcf292aff58aa6d2d5751" ns3:_="" ns4:_="">
    <xsd:import namespace="d1c0f3db-05cf-420b-8000-4b55fe3bd5a4"/>
    <xsd:import namespace="8eec53f8-a137-4661-ab19-1a55485254a2"/>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c0f3db-05cf-420b-8000-4b55fe3bd5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c53f8-a137-4661-ab19-1a55485254a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d1c0f3db-05cf-420b-8000-4b55fe3bd5a4"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35CD1F-67F4-4537-9C4F-A720CFCE3D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c0f3db-05cf-420b-8000-4b55fe3bd5a4"/>
    <ds:schemaRef ds:uri="8eec53f8-a137-4661-ab19-1a55485254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C71650A-36D8-4FAF-BF04-A369EF513810}">
  <ds:schemaRefs>
    <ds:schemaRef ds:uri="http://schemas.microsoft.com/office/2006/metadata/properties"/>
    <ds:schemaRef ds:uri="http://schemas.microsoft.com/office/infopath/2007/PartnerControls"/>
    <ds:schemaRef ds:uri="d1c0f3db-05cf-420b-8000-4b55fe3bd5a4"/>
  </ds:schemaRefs>
</ds:datastoreItem>
</file>

<file path=customXml/itemProps3.xml><?xml version="1.0" encoding="utf-8"?>
<ds:datastoreItem xmlns:ds="http://schemas.openxmlformats.org/officeDocument/2006/customXml" ds:itemID="{945B41E8-FF10-4BB0-8772-F5DA0B518EF2}">
  <ds:schemaRefs>
    <ds:schemaRef ds:uri="http://schemas.microsoft.com/sharepoint/v3/contenttype/forms"/>
  </ds:schemaRefs>
</ds:datastoreItem>
</file>

<file path=customXml/itemProps4.xml><?xml version="1.0" encoding="utf-8"?>
<ds:datastoreItem xmlns:ds="http://schemas.openxmlformats.org/officeDocument/2006/customXml" ds:itemID="{746F0382-821F-46D3-9882-694EE6C49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1917</Words>
  <Characters>10932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CallToIncludeXSLTemplate ShowPrint Startbody</vt:lpstr>
    </vt:vector>
  </TitlesOfParts>
  <Company>ISC</Company>
  <LinksUpToDate>false</LinksUpToDate>
  <CharactersWithSpaces>12824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CallToIncludeXSLTemplate ShowPrint Startbody</dc:title>
  <dc:subject/>
  <dc:creator>Stutzman, David</dc:creator>
  <cp:keywords/>
  <dc:description>Generated by Oracle XML Publisher 5.6.3</dc:description>
  <cp:lastModifiedBy>Noir, Corrie</cp:lastModifiedBy>
  <cp:revision>3</cp:revision>
  <cp:lastPrinted>2023-05-12T19:40:00Z</cp:lastPrinted>
  <dcterms:created xsi:type="dcterms:W3CDTF">2023-10-26T17:51:00Z</dcterms:created>
  <dcterms:modified xsi:type="dcterms:W3CDTF">2023-10-26T17:52:00Z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0x010100CFEA3BF86E84694085BBEBDEE5DBC9CD</vt:lpwstr>
  </property>
</Properties>
</file>